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eastAsia"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3</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R4-24</w:t>
      </w:r>
      <w:r>
        <w:rPr>
          <w:rFonts w:hint="eastAsia" w:ascii="Arial" w:hAnsi="Arial" w:cs="Arial"/>
          <w:b/>
          <w:color w:val="auto"/>
          <w:sz w:val="24"/>
          <w:szCs w:val="24"/>
          <w:lang w:val="en-US" w:eastAsia="zh-CN"/>
        </w:rPr>
        <w:t>xxxxx</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Discussion on NTN_testing_NGSO_channel_model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7.8.4</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Enhanced requirements and conductive test methodology for NR NTN and IoT NTN was approved in [1], wherein the objectives related to channel model and demodulation requirements are copied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rPr>
            </w:pPr>
            <w:r>
              <w:rPr>
                <w:b/>
              </w:rPr>
              <w:t>NTN testing for NGSO</w:t>
            </w:r>
          </w:p>
          <w:p>
            <w:pPr>
              <w:pStyle w:val="33"/>
              <w:numPr>
                <w:ilvl w:val="0"/>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the </w:t>
            </w:r>
            <w:r>
              <w:rPr>
                <w:rFonts w:ascii="Times New Roman" w:hAnsi="Times New Roman" w:cs="Times New Roman"/>
                <w:sz w:val="20"/>
                <w:szCs w:val="20"/>
                <w:highlight w:val="yellow"/>
              </w:rPr>
              <w:t>TE-emulated channel model</w:t>
            </w:r>
            <w:r>
              <w:rPr>
                <w:rFonts w:ascii="Times New Roman" w:hAnsi="Times New Roman" w:cs="Times New Roman"/>
                <w:sz w:val="20"/>
                <w:szCs w:val="20"/>
              </w:rPr>
              <w:t xml:space="preserve"> with varying Doppler and delay shifts for NR-NTN and IoT-NTN in the FR1-NTN bands and the corresponding LTE bands</w:t>
            </w:r>
          </w:p>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Match the satellite motion trajectory based on the ephemeris for NGSO (Non-Geostationary Orbit) scenarios</w:t>
            </w:r>
          </w:p>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Inform RAN5 to assist specifying RF frequency error tests, if needed</w:t>
            </w:r>
          </w:p>
          <w:p>
            <w:pPr>
              <w:pStyle w:val="33"/>
              <w:numPr>
                <w:ilvl w:val="2"/>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Checking if the existing frequency error requirement, can be met under the TE-emulated channel model without intention of modifying the existing core requirement</w:t>
            </w:r>
          </w:p>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RRM performance test of uplink timing for NGSO for NR-NTN and IoT-NTN in the FR1-NTN bands and the corresponding LTE bands based on the above channel model</w:t>
            </w:r>
          </w:p>
          <w:p>
            <w:pPr>
              <w:pStyle w:val="33"/>
              <w:numPr>
                <w:ilvl w:val="2"/>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Checking if the existing RRM uplink timing requirements, can be met under the TE-emulated channel model without intention of modifying the existing core requirement</w:t>
            </w:r>
          </w:p>
          <w:p>
            <w:pPr>
              <w:pStyle w:val="33"/>
              <w:numPr>
                <w:ilvl w:val="0"/>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inimize the number of demodulation performance requirements</w:t>
            </w:r>
          </w:p>
          <w:p>
            <w:pPr>
              <w:pStyle w:val="33"/>
              <w:numPr>
                <w:ilvl w:val="0"/>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applicability of the tests under the TE-emulated channel model</w:t>
            </w:r>
          </w:p>
          <w:p>
            <w:pPr>
              <w:overflowPunct w:val="0"/>
              <w:autoSpaceDE w:val="0"/>
              <w:autoSpaceDN w:val="0"/>
              <w:adjustRightInd w:val="0"/>
              <w:spacing w:after="180"/>
              <w:textAlignment w:val="baseline"/>
              <w:rPr>
                <w:b/>
              </w:rPr>
            </w:pPr>
            <w:r>
              <w:rPr>
                <w:b/>
              </w:rPr>
              <w:t>Less than 5MHz for NTN</w:t>
            </w:r>
          </w:p>
          <w:p>
            <w:pPr>
              <w:pStyle w:val="33"/>
              <w:numPr>
                <w:ilvl w:val="0"/>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Specify </w:t>
            </w:r>
            <w:r>
              <w:rPr>
                <w:rFonts w:ascii="Times New Roman" w:hAnsi="Times New Roman" w:cs="Times New Roman"/>
                <w:sz w:val="20"/>
                <w:szCs w:val="20"/>
              </w:rPr>
              <w:t>the</w:t>
            </w:r>
            <w:r>
              <w:rPr>
                <w:rFonts w:hint="eastAsia" w:ascii="Times New Roman" w:hAnsi="Times New Roman" w:cs="Times New Roman"/>
                <w:sz w:val="20"/>
                <w:szCs w:val="20"/>
              </w:rPr>
              <w:t xml:space="preserve"> </w:t>
            </w:r>
            <w:r>
              <w:rPr>
                <w:rFonts w:ascii="Times New Roman" w:hAnsi="Times New Roman" w:cs="Times New Roman"/>
                <w:sz w:val="20"/>
                <w:szCs w:val="20"/>
              </w:rPr>
              <w:t>necessary</w:t>
            </w:r>
            <w:r>
              <w:rPr>
                <w:rFonts w:hint="eastAsia" w:ascii="Times New Roman" w:hAnsi="Times New Roman" w:cs="Times New Roman"/>
                <w:sz w:val="20"/>
                <w:szCs w:val="20"/>
              </w:rPr>
              <w:t xml:space="preserve"> </w:t>
            </w:r>
            <w:r>
              <w:rPr>
                <w:rFonts w:ascii="Times New Roman" w:hAnsi="Times New Roman" w:cs="Times New Roman"/>
                <w:sz w:val="20"/>
                <w:szCs w:val="20"/>
              </w:rPr>
              <w:t>conformance requirements for SAN for less than 5 MHz for NR-NTN in FR1-NTN bands</w:t>
            </w:r>
          </w:p>
          <w:p>
            <w:pPr>
              <w:pStyle w:val="33"/>
              <w:numPr>
                <w:ilvl w:val="0"/>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necessary RRM performance requirements and test cases for less than 5 MHz for NR-NTN in FR1-NTN bands</w:t>
            </w:r>
          </w:p>
          <w:p>
            <w:pPr>
              <w:pStyle w:val="33"/>
              <w:numPr>
                <w:ilvl w:val="0"/>
                <w:numId w:val="7"/>
              </w:numPr>
              <w:overflowPunct w:val="0"/>
              <w:autoSpaceDE w:val="0"/>
              <w:autoSpaceDN w:val="0"/>
              <w:adjustRightInd w:val="0"/>
              <w:spacing w:after="180"/>
              <w:ind w:firstLineChars="0"/>
              <w:jc w:val="left"/>
              <w:textAlignment w:val="baseline"/>
              <w:rPr>
                <w:rFonts w:hint="default"/>
                <w:szCs w:val="22"/>
                <w:vertAlign w:val="baseline"/>
                <w:lang w:val="en-US" w:eastAsia="zh-CN"/>
              </w:rPr>
            </w:pPr>
            <w:r>
              <w:rPr>
                <w:rFonts w:ascii="Times New Roman" w:hAnsi="Times New Roman" w:cs="Times New Roman"/>
                <w:sz w:val="20"/>
                <w:szCs w:val="20"/>
              </w:rPr>
              <w:t>Specify the necessary demodulation performance requirements for less than 5 MHz for NR-NTN in FR1-NTN bands</w:t>
            </w:r>
          </w:p>
        </w:tc>
      </w:tr>
    </w:tbl>
    <w:p>
      <w:pPr>
        <w:spacing w:before="120" w:after="120"/>
        <w:rPr>
          <w:rFonts w:hint="default"/>
          <w:lang w:val="en-US" w:eastAsia="zh-CN"/>
        </w:rPr>
      </w:pPr>
      <w:r>
        <w:rPr>
          <w:rFonts w:hint="eastAsia"/>
          <w:lang w:val="en-US" w:eastAsia="zh-CN"/>
        </w:rPr>
        <w:t xml:space="preserve">In this contribution, we give some initial discussion on the NGSO channel model. </w:t>
      </w:r>
    </w:p>
    <w:p>
      <w:pPr>
        <w:keepNext w:val="0"/>
        <w:keepLines w:val="0"/>
        <w:pageBreakBefore w:val="0"/>
        <w:widowControl w:val="0"/>
        <w:numPr>
          <w:ilvl w:val="0"/>
          <w:numId w:val="8"/>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bookmarkStart w:id="4" w:name="OLE_LINK23"/>
      <w:bookmarkStart w:id="5" w:name="OLE_LINK6"/>
      <w:bookmarkStart w:id="6" w:name="OLE_LINK41"/>
      <w:bookmarkStart w:id="7" w:name="OLE_LINK66"/>
      <w:r>
        <w:rPr>
          <w:rFonts w:hint="eastAsia"/>
          <w:sz w:val="20"/>
          <w:szCs w:val="20"/>
          <w:lang w:val="en-US" w:eastAsia="zh-CN"/>
        </w:rPr>
        <w:t xml:space="preserve">Based on the conclusion in RAN4 #112 bis meeting, some issues for </w:t>
      </w:r>
      <w:r>
        <w:rPr>
          <w:rFonts w:hint="eastAsia"/>
          <w:lang w:val="en-US" w:eastAsia="zh-CN"/>
        </w:rPr>
        <w:t>NGSO channel model</w:t>
      </w:r>
      <w:r>
        <w:rPr>
          <w:rFonts w:hint="eastAsia"/>
          <w:sz w:val="20"/>
          <w:szCs w:val="20"/>
          <w:lang w:val="en-US" w:eastAsia="zh-CN"/>
        </w:rPr>
        <w:t xml:space="preserve"> need further discussion. The following 2 issue relate channel model.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sz w:val="20"/>
                <w:szCs w:val="20"/>
                <w:u w:val="single"/>
                <w:lang w:val="en-US" w:eastAsia="zh-CN"/>
              </w:rPr>
            </w:pPr>
            <w:r>
              <w:rPr>
                <w:rFonts w:hint="eastAsia"/>
                <w:b/>
                <w:bCs/>
                <w:sz w:val="20"/>
                <w:szCs w:val="20"/>
                <w:u w:val="single"/>
                <w:lang w:val="en-US" w:eastAsia="zh-CN"/>
              </w:rPr>
              <w:t>I</w:t>
            </w:r>
            <w:r>
              <w:rPr>
                <w:b/>
                <w:bCs/>
                <w:sz w:val="20"/>
                <w:szCs w:val="20"/>
                <w:u w:val="single"/>
                <w:lang w:val="en-US" w:eastAsia="zh-CN"/>
              </w:rPr>
              <w:t xml:space="preserve">ssue 1-1-1 Methodology for Time varying </w:t>
            </w:r>
            <w:r>
              <w:rPr>
                <w:rFonts w:hint="eastAsia"/>
                <w:b/>
                <w:bCs/>
                <w:sz w:val="20"/>
                <w:szCs w:val="20"/>
                <w:u w:val="single"/>
                <w:lang w:val="en-US" w:eastAsia="zh-CN"/>
              </w:rPr>
              <w:t>Doppler</w:t>
            </w:r>
            <w:r>
              <w:rPr>
                <w:b/>
                <w:bCs/>
                <w:sz w:val="20"/>
                <w:szCs w:val="20"/>
                <w:u w:val="single"/>
                <w:lang w:val="en-US" w:eastAsia="zh-CN"/>
              </w:rPr>
              <w:t xml:space="preserve"> Shift </w:t>
            </w:r>
            <w:r>
              <w:rPr>
                <w:rFonts w:hint="eastAsia"/>
                <w:b/>
                <w:bCs/>
                <w:sz w:val="20"/>
                <w:szCs w:val="20"/>
                <w:u w:val="single"/>
                <w:lang w:val="en-US" w:eastAsia="zh-CN"/>
              </w:rPr>
              <w:t>and</w:t>
            </w:r>
            <w:r>
              <w:rPr>
                <w:b/>
                <w:bCs/>
                <w:sz w:val="20"/>
                <w:szCs w:val="20"/>
                <w:u w:val="single"/>
                <w:lang w:val="en-US" w:eastAsia="zh-CN"/>
              </w:rPr>
              <w:t xml:space="preserve"> propagation delay modelling </w:t>
            </w:r>
          </w:p>
          <w:p>
            <w:pPr>
              <w:pStyle w:val="33"/>
              <w:numPr>
                <w:ilvl w:val="0"/>
                <w:numId w:val="9"/>
              </w:numPr>
              <w:overflowPunct/>
              <w:autoSpaceDE/>
              <w:autoSpaceDN/>
              <w:adjustRightInd/>
              <w:spacing w:after="120"/>
              <w:ind w:left="720" w:firstLineChars="0"/>
              <w:textAlignment w:val="auto"/>
              <w:rPr>
                <w:sz w:val="20"/>
                <w:szCs w:val="20"/>
                <w:lang w:eastAsia="zh-CN"/>
              </w:rPr>
            </w:pPr>
            <w:r>
              <w:rPr>
                <w:rFonts w:eastAsia="宋体"/>
                <w:sz w:val="20"/>
                <w:szCs w:val="20"/>
                <w:lang w:eastAsia="zh-CN"/>
              </w:rPr>
              <w:t>WF</w:t>
            </w:r>
          </w:p>
          <w:p>
            <w:pPr>
              <w:pStyle w:val="33"/>
              <w:numPr>
                <w:ilvl w:val="0"/>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RAN4 aims to introduce TE-emulated time varying doppler shift and propagation delay model matching a satellite motion with following option:</w:t>
            </w:r>
          </w:p>
          <w:p>
            <w:pPr>
              <w:pStyle w:val="33"/>
              <w:numPr>
                <w:ilvl w:val="1"/>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 xml:space="preserve">Satellite motion emulated using the two-body Keplerian propagator model, [i.e., spherical gravity model] </w:t>
            </w:r>
          </w:p>
          <w:p>
            <w:pPr>
              <w:pStyle w:val="33"/>
              <w:numPr>
                <w:ilvl w:val="2"/>
                <w:numId w:val="10"/>
              </w:numPr>
              <w:overflowPunct w:val="0"/>
              <w:autoSpaceDE w:val="0"/>
              <w:autoSpaceDN w:val="0"/>
              <w:adjustRightInd w:val="0"/>
              <w:spacing w:after="180"/>
              <w:ind w:firstLineChars="0"/>
              <w:textAlignment w:val="baseline"/>
              <w:rPr>
                <w:rFonts w:eastAsiaTheme="minorEastAsia"/>
                <w:strike/>
                <w:sz w:val="20"/>
                <w:szCs w:val="20"/>
                <w:lang w:val="en-US" w:eastAsia="zh-CN"/>
              </w:rPr>
            </w:pPr>
            <w:r>
              <w:rPr>
                <w:rFonts w:eastAsiaTheme="minorEastAsia"/>
                <w:sz w:val="20"/>
                <w:szCs w:val="20"/>
                <w:lang w:val="en-US" w:eastAsia="zh-CN"/>
              </w:rPr>
              <w:t xml:space="preserve">RAN4 further discuss how to derive the Doppler </w:t>
            </w:r>
            <w:r>
              <w:rPr>
                <w:rFonts w:eastAsia="Yu Mincho"/>
                <w:sz w:val="20"/>
                <w:szCs w:val="20"/>
                <w:lang w:val="en-US" w:eastAsia="ja-JP"/>
              </w:rPr>
              <w:t xml:space="preserve">shift </w:t>
            </w:r>
            <w:r>
              <w:rPr>
                <w:rFonts w:eastAsiaTheme="minorEastAsia"/>
                <w:sz w:val="20"/>
                <w:szCs w:val="20"/>
                <w:lang w:val="en-US" w:eastAsia="zh-CN"/>
              </w:rPr>
              <w:t xml:space="preserve">and </w:t>
            </w:r>
            <w:r>
              <w:rPr>
                <w:rFonts w:eastAsia="Yu Mincho"/>
                <w:sz w:val="20"/>
                <w:szCs w:val="20"/>
                <w:lang w:val="en-US" w:eastAsia="ja-JP"/>
              </w:rPr>
              <w:t>propagation</w:t>
            </w:r>
            <w:r>
              <w:rPr>
                <w:rFonts w:eastAsiaTheme="minorEastAsia"/>
                <w:sz w:val="20"/>
                <w:szCs w:val="20"/>
                <w:lang w:val="en-US" w:eastAsia="zh-CN"/>
              </w:rPr>
              <w:t xml:space="preserve"> delay variation based on Keplerian model with the </w:t>
            </w:r>
            <w:r>
              <w:rPr>
                <w:sz w:val="20"/>
                <w:szCs w:val="20"/>
                <w:lang w:eastAsia="zh-CN"/>
              </w:rPr>
              <w:t>necessary parameters and details procedure</w:t>
            </w:r>
          </w:p>
          <w:p>
            <w:pPr>
              <w:pStyle w:val="33"/>
              <w:numPr>
                <w:ilvl w:val="2"/>
                <w:numId w:val="10"/>
              </w:numPr>
              <w:overflowPunct/>
              <w:autoSpaceDE/>
              <w:autoSpaceDN/>
              <w:adjustRightInd/>
              <w:spacing w:after="120"/>
              <w:ind w:left="2096" w:firstLine="0" w:firstLineChars="0"/>
              <w:textAlignment w:val="auto"/>
              <w:rPr>
                <w:rFonts w:hint="eastAsia"/>
                <w:sz w:val="20"/>
                <w:szCs w:val="20"/>
                <w:vertAlign w:val="baseline"/>
                <w:lang w:val="en-US" w:eastAsia="zh-CN"/>
              </w:rPr>
            </w:pPr>
            <w:r>
              <w:rPr>
                <w:rFonts w:eastAsiaTheme="minorEastAsia"/>
                <w:sz w:val="20"/>
                <w:szCs w:val="20"/>
                <w:lang w:val="en-US" w:eastAsia="zh-CN"/>
              </w:rPr>
              <w:t>Companies are encouraged to provide the two-body Keplerian propagator model to be implemented in the TE, to derive the Doppler shift and propagation delay.</w:t>
            </w:r>
          </w:p>
          <w:p>
            <w:pPr>
              <w:overflowPunct w:val="0"/>
              <w:autoSpaceDE w:val="0"/>
              <w:autoSpaceDN w:val="0"/>
              <w:adjustRightInd w:val="0"/>
              <w:spacing w:after="180"/>
              <w:textAlignment w:val="baseline"/>
              <w:rPr>
                <w:b/>
                <w:bCs/>
                <w:sz w:val="20"/>
                <w:szCs w:val="20"/>
                <w:u w:val="single"/>
                <w:lang w:val="en-US" w:eastAsia="zh-CN"/>
              </w:rPr>
            </w:pPr>
            <w:r>
              <w:rPr>
                <w:b/>
                <w:bCs/>
                <w:sz w:val="20"/>
                <w:szCs w:val="20"/>
                <w:u w:val="single"/>
                <w:lang w:val="en-US" w:eastAsia="zh-CN"/>
              </w:rPr>
              <w:t>Issue 1-1-2-3: Assumption of Elevation angle range</w:t>
            </w:r>
          </w:p>
          <w:p>
            <w:pPr>
              <w:pStyle w:val="33"/>
              <w:numPr>
                <w:ilvl w:val="0"/>
                <w:numId w:val="9"/>
              </w:numPr>
              <w:overflowPunct/>
              <w:autoSpaceDE/>
              <w:autoSpaceDN/>
              <w:adjustRightInd/>
              <w:spacing w:after="120"/>
              <w:ind w:left="720" w:firstLineChars="0"/>
              <w:textAlignment w:val="auto"/>
              <w:rPr>
                <w:sz w:val="20"/>
                <w:szCs w:val="20"/>
                <w:lang w:eastAsia="zh-CN"/>
              </w:rPr>
            </w:pPr>
            <w:r>
              <w:rPr>
                <w:rFonts w:eastAsia="宋体"/>
                <w:sz w:val="20"/>
                <w:szCs w:val="20"/>
                <w:lang w:eastAsia="zh-CN"/>
              </w:rPr>
              <w:t>WF</w:t>
            </w:r>
          </w:p>
          <w:p>
            <w:pPr>
              <w:pStyle w:val="33"/>
              <w:numPr>
                <w:ilvl w:val="0"/>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 xml:space="preserve">Option 1 </w:t>
            </w:r>
          </w:p>
          <w:p>
            <w:pPr>
              <w:pStyle w:val="33"/>
              <w:numPr>
                <w:ilvl w:val="1"/>
                <w:numId w:val="10"/>
              </w:numPr>
              <w:overflowPunct/>
              <w:autoSpaceDE/>
              <w:autoSpaceDN/>
              <w:adjustRightInd/>
              <w:spacing w:after="120"/>
              <w:ind w:firstLineChars="0"/>
              <w:textAlignment w:val="auto"/>
              <w:rPr>
                <w:rFonts w:eastAsia="宋体"/>
                <w:sz w:val="20"/>
                <w:szCs w:val="20"/>
                <w:lang w:eastAsia="zh-CN"/>
              </w:rPr>
            </w:pPr>
            <w:bookmarkStart w:id="8" w:name="_Toc178951201"/>
            <w:bookmarkStart w:id="9" w:name="_Toc174113787"/>
            <w:bookmarkStart w:id="10" w:name="_Toc127525250"/>
            <w:r>
              <w:rPr>
                <w:rFonts w:eastAsia="宋体"/>
                <w:sz w:val="20"/>
                <w:szCs w:val="20"/>
                <w:lang w:eastAsia="zh-CN"/>
              </w:rPr>
              <w:t>In the configuration for NGSO test cases, the satellite information for the serving cell shall be initiated at a position where the elevation angle measured by the UE at the chosen GNSS position used for the test is below [35] degrees and the satellite is moving away from the UE.</w:t>
            </w:r>
            <w:bookmarkEnd w:id="8"/>
            <w:bookmarkEnd w:id="9"/>
            <w:bookmarkEnd w:id="10"/>
          </w:p>
          <w:p>
            <w:pPr>
              <w:pStyle w:val="33"/>
              <w:numPr>
                <w:ilvl w:val="3"/>
                <w:numId w:val="9"/>
              </w:numPr>
              <w:overflowPunct w:val="0"/>
              <w:autoSpaceDE w:val="0"/>
              <w:autoSpaceDN w:val="0"/>
              <w:adjustRightInd w:val="0"/>
              <w:spacing w:after="180"/>
              <w:ind w:firstLineChars="0"/>
              <w:jc w:val="both"/>
              <w:textAlignment w:val="baseline"/>
              <w:rPr>
                <w:rFonts w:eastAsiaTheme="minorEastAsia"/>
                <w:sz w:val="20"/>
                <w:szCs w:val="20"/>
                <w:lang w:eastAsia="zh-TW"/>
              </w:rPr>
            </w:pPr>
            <w:r>
              <w:rPr>
                <w:rFonts w:eastAsiaTheme="minorEastAsia"/>
                <w:sz w:val="20"/>
                <w:szCs w:val="20"/>
                <w:lang w:eastAsia="zh-TW"/>
              </w:rPr>
              <w:t xml:space="preserve">This configuration applies regardless if the UE position is obtained via AT command or via GNSS simulator. </w:t>
            </w:r>
          </w:p>
          <w:p>
            <w:pPr>
              <w:pStyle w:val="33"/>
              <w:numPr>
                <w:ilvl w:val="3"/>
                <w:numId w:val="9"/>
              </w:numPr>
              <w:overflowPunct w:val="0"/>
              <w:autoSpaceDE w:val="0"/>
              <w:autoSpaceDN w:val="0"/>
              <w:adjustRightInd w:val="0"/>
              <w:spacing w:after="180"/>
              <w:ind w:firstLineChars="0"/>
              <w:jc w:val="both"/>
              <w:textAlignment w:val="baseline"/>
              <w:rPr>
                <w:rFonts w:eastAsiaTheme="minorEastAsia"/>
                <w:sz w:val="20"/>
                <w:szCs w:val="20"/>
                <w:lang w:eastAsia="zh-TW"/>
              </w:rPr>
            </w:pPr>
            <w:bookmarkStart w:id="11" w:name="_Toc127525252"/>
            <w:bookmarkStart w:id="12" w:name="_Toc178951203"/>
            <w:bookmarkStart w:id="13" w:name="_Toc174113789"/>
            <w:r>
              <w:rPr>
                <w:sz w:val="20"/>
                <w:szCs w:val="20"/>
              </w:rPr>
              <w:t>The initial elevation angle might be increased if needed for guaranteeing the GNSS is within the limit of 30 degrees throughout the entire duration of the test.</w:t>
            </w:r>
            <w:bookmarkEnd w:id="11"/>
            <w:bookmarkEnd w:id="12"/>
            <w:bookmarkEnd w:id="13"/>
          </w:p>
          <w:p>
            <w:pPr>
              <w:pStyle w:val="33"/>
              <w:numPr>
                <w:ilvl w:val="0"/>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2: To align with Rel-17 NR NTN channel model discussion, the elevation angle with 30 degrees and 90 degrees can be considered for testing. Large testing period is required for IoT NTN testing</w:t>
            </w:r>
          </w:p>
          <w:p>
            <w:pPr>
              <w:pStyle w:val="33"/>
              <w:numPr>
                <w:ilvl w:val="0"/>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 xml:space="preserve">Other options are not precluded. </w:t>
            </w:r>
          </w:p>
          <w:p>
            <w:pPr>
              <w:pStyle w:val="33"/>
              <w:numPr>
                <w:ilvl w:val="0"/>
                <w:numId w:val="0"/>
              </w:numPr>
              <w:overflowPunct/>
              <w:autoSpaceDE/>
              <w:autoSpaceDN/>
              <w:adjustRightInd/>
              <w:spacing w:after="120"/>
              <w:textAlignment w:val="auto"/>
              <w:rPr>
                <w:rFonts w:hint="eastAsia"/>
                <w:sz w:val="20"/>
                <w:szCs w:val="20"/>
                <w:vertAlign w:val="baseline"/>
                <w:lang w:val="en-US" w:eastAsia="zh-CN"/>
              </w:rPr>
            </w:pP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satellite motion, the two-body Keplerian propagator model is agreed to emulate the satellite motion. In order to create an aligned motion model, satellite parameters need to be aligned. The parameters are listed below which is copied from [2].</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64"/>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lang w:eastAsia="sv-SE"/>
              </w:rPr>
            </w:pPr>
            <w:r>
              <w:rPr>
                <w:rFonts w:hint="default" w:ascii="Times New Roman" w:hAnsi="Times New Roman" w:cs="Times New Roman"/>
                <w:i/>
                <w:sz w:val="20"/>
                <w:szCs w:val="20"/>
              </w:rPr>
              <w:t>EphemerisInfo</w:t>
            </w:r>
            <w:r>
              <w:rPr>
                <w:rFonts w:hint="default" w:ascii="Times New Roman" w:hAnsi="Times New Roman" w:cs="Times New Roman"/>
                <w:sz w:val="20"/>
                <w:szCs w:val="20"/>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kern w:val="2"/>
                <w:sz w:val="20"/>
                <w:szCs w:val="20"/>
              </w:rPr>
            </w:pPr>
            <w:r>
              <w:rPr>
                <w:rFonts w:hint="default" w:ascii="Times New Roman" w:hAnsi="Times New Roman" w:cs="Times New Roman"/>
                <w:b/>
                <w:bCs/>
                <w:i/>
                <w:iCs/>
                <w:kern w:val="2"/>
                <w:sz w:val="20"/>
                <w:szCs w:val="20"/>
              </w:rPr>
              <w:t>eccentricity</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Satellite orbital parameter: eccentricity e, see NIMA TR 8350.2 [71]. Unit is radian.</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lang w:eastAsia="sv-SE"/>
              </w:rPr>
            </w:pPr>
            <w:r>
              <w:rPr>
                <w:rFonts w:hint="default" w:ascii="Times New Roman" w:hAnsi="Times New Roman" w:cs="Times New Roman"/>
                <w:sz w:val="20"/>
                <w:szCs w:val="20"/>
              </w:rPr>
              <w:t>Step of 1.431 *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 Actual value = field value * (1.431 *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kern w:val="2"/>
                <w:sz w:val="20"/>
                <w:szCs w:val="20"/>
              </w:rPr>
            </w:pPr>
            <w:r>
              <w:rPr>
                <w:rFonts w:hint="default" w:ascii="Times New Roman" w:hAnsi="Times New Roman" w:cs="Times New Roman"/>
                <w:b/>
                <w:bCs/>
                <w:i/>
                <w:iCs/>
                <w:kern w:val="2"/>
                <w:sz w:val="20"/>
                <w:szCs w:val="20"/>
              </w:rPr>
              <w:t>inclination</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Satellite orbital parameter: inclination i, see NIMA TR 8350.2 [71]. Unit is radian.</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sz w:val="20"/>
                <w:szCs w:val="20"/>
                <w:lang w:eastAsia="sv-SE"/>
              </w:rPr>
            </w:pPr>
            <w:r>
              <w:rPr>
                <w:rFonts w:hint="default" w:ascii="Times New Roman" w:hAnsi="Times New Roman" w:cs="Times New Roman"/>
                <w:sz w:val="20"/>
                <w:szCs w:val="20"/>
              </w:rPr>
              <w:t>Step of 2.341*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 xml:space="preserve"> rad. Actual value = field value * (2.341*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kern w:val="2"/>
                <w:sz w:val="20"/>
                <w:szCs w:val="20"/>
              </w:rPr>
            </w:pPr>
            <w:r>
              <w:rPr>
                <w:rFonts w:hint="default" w:ascii="Times New Roman" w:hAnsi="Times New Roman" w:cs="Times New Roman"/>
                <w:b/>
                <w:bCs/>
                <w:i/>
                <w:iCs/>
                <w:kern w:val="2"/>
                <w:sz w:val="20"/>
                <w:szCs w:val="20"/>
              </w:rPr>
              <w:t>longitude</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Satellite orbital parameter: longitude of ascending node </w:t>
            </w:r>
            <w:r>
              <w:rPr>
                <w:rFonts w:hint="default" w:ascii="Times New Roman" w:hAnsi="Times New Roman" w:cs="Times New Roman"/>
                <w:sz w:val="20"/>
                <w:szCs w:val="20"/>
              </w:rPr>
              <w:sym w:font="Symbol" w:char="F057"/>
            </w:r>
            <w:r>
              <w:rPr>
                <w:rFonts w:hint="default" w:ascii="Times New Roman" w:hAnsi="Times New Roman" w:cs="Times New Roman"/>
                <w:sz w:val="20"/>
                <w:szCs w:val="20"/>
              </w:rPr>
              <w:t>, see NIMA TR 8350.2 [71]. Unit is radian.</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lang w:eastAsia="sv-SE"/>
              </w:rPr>
            </w:pPr>
            <w:r>
              <w:rPr>
                <w:rFonts w:hint="default" w:ascii="Times New Roman" w:hAnsi="Times New Roman" w:cs="Times New Roman"/>
                <w:sz w:val="20"/>
                <w:szCs w:val="20"/>
              </w:rPr>
              <w:t>Step of 2.341*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 xml:space="preserve"> rad. Actual value = field value * (2.341*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kern w:val="2"/>
                <w:sz w:val="20"/>
                <w:szCs w:val="20"/>
              </w:rPr>
            </w:pPr>
            <w:r>
              <w:rPr>
                <w:rFonts w:hint="default" w:ascii="Times New Roman" w:hAnsi="Times New Roman" w:cs="Times New Roman"/>
                <w:b/>
                <w:bCs/>
                <w:i/>
                <w:iCs/>
                <w:kern w:val="2"/>
                <w:sz w:val="20"/>
                <w:szCs w:val="20"/>
              </w:rPr>
              <w:t>meanAnomaly</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Satellite orbital parameter: Mean anomaly M at epoch time, see NIMA TR 8350.2 [71]. Unit is radian.</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lang w:eastAsia="sv-SE"/>
              </w:rPr>
            </w:pPr>
            <w:r>
              <w:rPr>
                <w:rFonts w:hint="default" w:ascii="Times New Roman" w:hAnsi="Times New Roman" w:cs="Times New Roman"/>
                <w:sz w:val="20"/>
                <w:szCs w:val="20"/>
              </w:rPr>
              <w:t>Step of 2.341*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 xml:space="preserve"> rad. Actual value = field value * (2.341*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kern w:val="2"/>
                <w:sz w:val="20"/>
                <w:szCs w:val="20"/>
              </w:rPr>
            </w:pPr>
            <w:r>
              <w:rPr>
                <w:rFonts w:hint="default" w:ascii="Times New Roman" w:hAnsi="Times New Roman" w:cs="Times New Roman"/>
                <w:b/>
                <w:bCs/>
                <w:i/>
                <w:iCs/>
                <w:kern w:val="2"/>
                <w:sz w:val="20"/>
                <w:szCs w:val="20"/>
              </w:rPr>
              <w:t>periapsis</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Satellite orbital parameter: argument of periapsis </w:t>
            </w:r>
            <w:r>
              <w:rPr>
                <w:rFonts w:hint="default" w:ascii="Times New Roman" w:hAnsi="Times New Roman" w:cs="Times New Roman"/>
                <w:sz w:val="20"/>
                <w:szCs w:val="20"/>
              </w:rPr>
              <w:sym w:font="Symbol" w:char="F077"/>
            </w:r>
            <w:r>
              <w:rPr>
                <w:rFonts w:hint="default" w:ascii="Times New Roman" w:hAnsi="Times New Roman" w:cs="Times New Roman"/>
                <w:sz w:val="20"/>
                <w:szCs w:val="20"/>
              </w:rPr>
              <w:t>, see NIMA TR 8350.2 [71]. Unit is radian.</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lang w:eastAsia="sv-SE"/>
              </w:rPr>
            </w:pPr>
            <w:r>
              <w:rPr>
                <w:rFonts w:hint="default" w:ascii="Times New Roman" w:hAnsi="Times New Roman" w:cs="Times New Roman"/>
                <w:sz w:val="20"/>
                <w:szCs w:val="20"/>
              </w:rPr>
              <w:t>Step of 2.341*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 xml:space="preserve"> rad. Actual value = field value * (2.341* 10</w:t>
            </w:r>
            <w:r>
              <w:rPr>
                <w:rFonts w:hint="default" w:ascii="Times New Roman" w:hAnsi="Times New Roman" w:cs="Times New Roman"/>
                <w:sz w:val="20"/>
                <w:szCs w:val="20"/>
                <w:vertAlign w:val="superscript"/>
              </w:rPr>
              <w:t>-8</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sz w:val="20"/>
                <w:szCs w:val="20"/>
                <w:highlight w:val="none"/>
              </w:rPr>
            </w:pPr>
            <w:r>
              <w:rPr>
                <w:rFonts w:hint="default" w:ascii="Times New Roman" w:hAnsi="Times New Roman" w:cs="Times New Roman"/>
                <w:b/>
                <w:bCs/>
                <w:i/>
                <w:iCs/>
                <w:kern w:val="2"/>
                <w:sz w:val="20"/>
                <w:szCs w:val="20"/>
                <w:highlight w:val="none"/>
              </w:rPr>
              <w:t>positionX</w:t>
            </w:r>
            <w:r>
              <w:rPr>
                <w:rFonts w:hint="default" w:ascii="Times New Roman" w:hAnsi="Times New Roman" w:cs="Times New Roman"/>
                <w:b/>
                <w:bCs/>
                <w:i/>
                <w:iCs/>
                <w:sz w:val="20"/>
                <w:szCs w:val="20"/>
                <w:highlight w:val="none"/>
              </w:rPr>
              <w:t>, positionY, positionZ</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X, Y, Z coordinate of satellite position state vector in ECEF. Unit is meter.</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Step of 1.3 m. Actual value = field value *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kern w:val="2"/>
                <w:sz w:val="20"/>
                <w:szCs w:val="20"/>
              </w:rPr>
            </w:pPr>
            <w:r>
              <w:rPr>
                <w:rFonts w:hint="default" w:ascii="Times New Roman" w:hAnsi="Times New Roman" w:cs="Times New Roman"/>
                <w:b/>
                <w:bCs/>
                <w:i/>
                <w:iCs/>
                <w:kern w:val="2"/>
                <w:sz w:val="20"/>
                <w:szCs w:val="20"/>
              </w:rPr>
              <w:t>semiMajorAxis</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Satellite orbital parameter: semi major axis </w:t>
            </w:r>
            <w:r>
              <w:rPr>
                <w:rFonts w:hint="default" w:ascii="Times New Roman" w:hAnsi="Times New Roman" w:cs="Times New Roman"/>
                <w:sz w:val="20"/>
                <w:szCs w:val="20"/>
              </w:rPr>
              <w:sym w:font="Symbol" w:char="F061"/>
            </w:r>
            <w:r>
              <w:rPr>
                <w:rFonts w:hint="default" w:ascii="Times New Roman" w:hAnsi="Times New Roman" w:cs="Times New Roman"/>
                <w:sz w:val="20"/>
                <w:szCs w:val="20"/>
              </w:rPr>
              <w:t>, see NIMA TR 8350.2 [71]. Unit is meter.</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Step</w:t>
            </w:r>
            <w:r>
              <w:rPr>
                <w:rFonts w:hint="default" w:ascii="Times New Roman" w:hAnsi="Times New Roman" w:cs="Times New Roman"/>
                <w:sz w:val="20"/>
                <w:szCs w:val="20"/>
                <w:vertAlign w:val="superscript"/>
              </w:rPr>
              <w:t xml:space="preserve"> </w:t>
            </w:r>
            <w:r>
              <w:rPr>
                <w:rFonts w:hint="default" w:ascii="Times New Roman" w:hAnsi="Times New Roman" w:cs="Times New Roman"/>
                <w:sz w:val="20"/>
                <w:szCs w:val="20"/>
              </w:rPr>
              <w:t>of 4.249 * 10</w:t>
            </w:r>
            <w:r>
              <w:rPr>
                <w:rFonts w:hint="default" w:ascii="Times New Roman" w:hAnsi="Times New Roman" w:cs="Times New Roman"/>
                <w:sz w:val="20"/>
                <w:szCs w:val="20"/>
                <w:vertAlign w:val="superscript"/>
              </w:rPr>
              <w:t xml:space="preserve">-3 </w:t>
            </w:r>
            <w:r>
              <w:rPr>
                <w:rFonts w:hint="default" w:ascii="Times New Roman" w:hAnsi="Times New Roman" w:cs="Times New Roman"/>
                <w:sz w:val="20"/>
                <w:szCs w:val="20"/>
              </w:rPr>
              <w:t>m. Actual value = 6500000 + field value * (4.249 * 10</w:t>
            </w:r>
            <w:r>
              <w:rPr>
                <w:rFonts w:hint="default" w:ascii="Times New Roman" w:hAnsi="Times New Roman" w:cs="Times New Roman"/>
                <w:sz w:val="20"/>
                <w:szCs w:val="20"/>
                <w:vertAlign w:val="superscript"/>
              </w:rPr>
              <w:t>-3</w:t>
            </w: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rPr>
              <w:t>velocityVX, velocityVY, velocityVZ</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X, Y, Z coordinate of satellite velocity state vector in ECEF. Unit is meter/second.</w:t>
            </w:r>
          </w:p>
          <w:p>
            <w:pPr>
              <w:pStyle w:val="57"/>
              <w:keepNext/>
              <w:keepLines/>
              <w:pageBreakBefore w:val="0"/>
              <w:widowControl/>
              <w:kinsoku/>
              <w:wordWrap/>
              <w:overflowPunct/>
              <w:topLinePunct w:val="0"/>
              <w:autoSpaceDE/>
              <w:autoSpaceDN/>
              <w:bidi w:val="0"/>
              <w:adjustRightInd w:val="0"/>
              <w:snapToGrid w:val="0"/>
              <w:spacing w:beforeLines="0" w:afterLines="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Step of 0.06 m/s. Actual value = field value * 0.06.</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For example, 6 parameters{eccentricity, inclination, longitude, meanAnomaly, periapsis, semiMajorAxis} can be considered. And the Ephemeris attached in [2] can be a reference for parameter determination. Based on the parameters, the trajectory as below can be created.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3639820" cy="2201545"/>
            <wp:effectExtent l="0" t="0" r="254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639820" cy="220154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eastAsia="宋体"/>
          <w:lang w:val="en-US" w:eastAsia="zh-CN"/>
        </w:rPr>
      </w:pPr>
      <w:r>
        <w:rPr>
          <w:rFonts w:hint="eastAsia"/>
          <w:lang w:val="en-US" w:eastAsia="zh-CN"/>
        </w:rPr>
        <w:t>Figure 1 An example of two-body Keplerian propagator example based on the given satellite parameters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1. To select satellite parameters to align the motion trajectory such as the parameters {eccentricity, inclination, longitude, meanAnomaly, periapsis, semiMajorAxis} defined in TS 38.331.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default"/>
          <w:sz w:val="20"/>
          <w:szCs w:val="20"/>
          <w:lang w:val="en-US" w:eastAsia="zh-CN"/>
        </w:rPr>
        <w:t xml:space="preserve">In an ideal scenario, the </w:t>
      </w:r>
      <w:r>
        <w:rPr>
          <w:rFonts w:hint="eastAsia"/>
          <w:sz w:val="20"/>
          <w:szCs w:val="20"/>
          <w:lang w:val="en-US" w:eastAsia="zh-CN"/>
        </w:rPr>
        <w:t xml:space="preserve">elevation </w:t>
      </w:r>
      <w:r>
        <w:rPr>
          <w:rFonts w:hint="default"/>
          <w:sz w:val="20"/>
          <w:szCs w:val="20"/>
          <w:lang w:val="en-US" w:eastAsia="zh-CN"/>
        </w:rPr>
        <w:t xml:space="preserve">angle of the </w:t>
      </w:r>
      <w:r>
        <w:rPr>
          <w:rFonts w:hint="eastAsia"/>
          <w:sz w:val="20"/>
          <w:szCs w:val="20"/>
          <w:lang w:val="en-US" w:eastAsia="zh-CN"/>
        </w:rPr>
        <w:t>NTN UE</w:t>
      </w:r>
      <w:r>
        <w:rPr>
          <w:rFonts w:hint="default"/>
          <w:sz w:val="20"/>
          <w:szCs w:val="20"/>
          <w:lang w:val="en-US" w:eastAsia="zh-CN"/>
        </w:rPr>
        <w:t xml:space="preserve"> can be 0 degree, but considering the presence of surrounding obstructions, the </w:t>
      </w:r>
      <w:r>
        <w:rPr>
          <w:rFonts w:hint="eastAsia"/>
          <w:sz w:val="20"/>
          <w:szCs w:val="20"/>
          <w:lang w:val="en-US" w:eastAsia="zh-CN"/>
        </w:rPr>
        <w:t>elevation</w:t>
      </w:r>
      <w:r>
        <w:rPr>
          <w:rFonts w:hint="default"/>
          <w:sz w:val="20"/>
          <w:szCs w:val="20"/>
          <w:lang w:val="en-US" w:eastAsia="zh-CN"/>
        </w:rPr>
        <w:t xml:space="preserve"> angle of the NTN UE should be at least 10 degree</w:t>
      </w:r>
      <w:r>
        <w:rPr>
          <w:rFonts w:hint="eastAsia"/>
          <w:sz w:val="20"/>
          <w:szCs w:val="20"/>
          <w:lang w:val="en-US" w:eastAsia="zh-CN"/>
        </w:rPr>
        <w:t>.</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355850" cy="2314575"/>
            <wp:effectExtent l="0" t="0" r="0" b="190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3"/>
                    <a:stretch>
                      <a:fillRect/>
                    </a:stretch>
                  </pic:blipFill>
                  <pic:spPr>
                    <a:xfrm>
                      <a:off x="0" y="0"/>
                      <a:ext cx="2355850" cy="2314575"/>
                    </a:xfrm>
                    <a:prstGeom prst="rect">
                      <a:avLst/>
                    </a:prstGeom>
                    <a:noFill/>
                    <a:ln w="9525">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lang w:val="en-US" w:eastAsia="zh-CN"/>
        </w:rPr>
      </w:pPr>
      <w:r>
        <w:rPr>
          <w:rFonts w:hint="eastAsia"/>
          <w:lang w:val="en-US" w:eastAsia="zh-CN"/>
        </w:rPr>
        <w:t>Figure 2 The illustration of the elevation angle, Earth and the orbit</w:t>
      </w:r>
    </w:p>
    <w:p>
      <w:pPr>
        <w:keepNext w:val="0"/>
        <w:keepLines w:val="0"/>
        <w:widowControl/>
        <w:suppressLineNumbers w:val="0"/>
        <w:jc w:val="both"/>
        <w:rPr>
          <w:rFonts w:hint="default"/>
          <w:lang w:val="en-US" w:eastAsia="zh-CN"/>
        </w:rPr>
      </w:pPr>
      <w:r>
        <w:rPr>
          <w:rFonts w:hint="eastAsia"/>
          <w:lang w:val="en-US" w:eastAsia="zh-CN"/>
        </w:rPr>
        <w:t>If the elevation angle(</w:t>
      </w:r>
      <w:r>
        <w:rPr>
          <w:rFonts w:hint="default" w:ascii="Arial" w:hAnsi="Arial" w:cs="Arial"/>
          <w:lang w:val="en-US" w:eastAsia="zh-CN"/>
        </w:rPr>
        <w:t>θ</w:t>
      </w:r>
      <w:r>
        <w:rPr>
          <w:rFonts w:hint="eastAsia"/>
          <w:lang w:val="en-US" w:eastAsia="zh-CN"/>
        </w:rPr>
        <w:t>) is 20 degrees, 2*</w:t>
      </w:r>
      <w:r>
        <w:rPr>
          <w:rFonts w:hint="default" w:ascii="Arial" w:hAnsi="Arial" w:cs="Arial"/>
          <w:lang w:val="en-US" w:eastAsia="zh-CN"/>
        </w:rPr>
        <w:t>α</w:t>
      </w:r>
      <w:r>
        <w:rPr>
          <w:rFonts w:hint="eastAsia"/>
          <w:lang w:val="en-US" w:eastAsia="zh-CN"/>
        </w:rPr>
        <w:t xml:space="preserve"> is about 20.82 degrees. When the satellite is above the UE, the most severe Doppler fluctuation is expected. In order to verify the Doppler tracking capability and reduce the test time. An elevation angle above 20 degree can be considered. Meanwhile as pointed by company that 30 degrees is selected in Rel-17 NTN channel model. It is preferred to align with Rel-17 NTN channel model.</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2. To consider 30 degrees as the minimum elevation angle.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sz w:val="20"/>
                <w:szCs w:val="20"/>
                <w:u w:val="single"/>
                <w:lang w:val="en-US" w:eastAsia="zh-CN"/>
              </w:rPr>
            </w:pPr>
            <w:r>
              <w:rPr>
                <w:b/>
                <w:bCs/>
                <w:sz w:val="20"/>
                <w:szCs w:val="20"/>
                <w:u w:val="single"/>
                <w:lang w:val="en-US" w:eastAsia="zh-CN"/>
              </w:rPr>
              <w:t xml:space="preserve">Issue 1-1-2-1: Assumption of Satellite altitude </w:t>
            </w:r>
          </w:p>
          <w:p>
            <w:pPr>
              <w:pStyle w:val="33"/>
              <w:numPr>
                <w:ilvl w:val="0"/>
                <w:numId w:val="9"/>
              </w:numPr>
              <w:overflowPunct/>
              <w:autoSpaceDE/>
              <w:autoSpaceDN/>
              <w:adjustRightInd/>
              <w:spacing w:after="120"/>
              <w:ind w:left="720" w:firstLineChars="0"/>
              <w:textAlignment w:val="auto"/>
              <w:rPr>
                <w:sz w:val="20"/>
                <w:szCs w:val="20"/>
                <w:lang w:eastAsia="zh-CN"/>
              </w:rPr>
            </w:pPr>
            <w:r>
              <w:rPr>
                <w:rFonts w:eastAsia="宋体"/>
                <w:sz w:val="20"/>
                <w:szCs w:val="20"/>
                <w:lang w:eastAsia="zh-CN"/>
              </w:rPr>
              <w:t>WF</w:t>
            </w:r>
          </w:p>
          <w:p>
            <w:pPr>
              <w:pStyle w:val="33"/>
              <w:numPr>
                <w:ilvl w:val="0"/>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Prioritize the LEO-600 orbit for TE emulated channel modelling</w:t>
            </w:r>
          </w:p>
          <w:p>
            <w:pPr>
              <w:pStyle w:val="33"/>
              <w:numPr>
                <w:ilvl w:val="0"/>
                <w:numId w:val="10"/>
              </w:numPr>
              <w:overflowPunct/>
              <w:autoSpaceDE/>
              <w:autoSpaceDN/>
              <w:adjustRightInd/>
              <w:spacing w:after="120"/>
              <w:ind w:firstLineChars="0"/>
              <w:textAlignment w:val="auto"/>
              <w:rPr>
                <w:rFonts w:hint="eastAsia"/>
                <w:sz w:val="20"/>
                <w:szCs w:val="20"/>
                <w:vertAlign w:val="baseline"/>
                <w:lang w:val="en-US" w:eastAsia="zh-CN"/>
              </w:rPr>
            </w:pPr>
            <w:r>
              <w:rPr>
                <w:rFonts w:eastAsia="宋体"/>
                <w:sz w:val="20"/>
                <w:szCs w:val="20"/>
                <w:lang w:eastAsia="zh-CN"/>
              </w:rPr>
              <w:t>FFS on the LEO-1200 orbit for TE emulated channel modelling pending on the test purpose</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satellite altitude, LEO-600 and LEO-1200 have different altitude, which means different time delay and Doppler shift. From demodulation requirement point of view, it is better to cover both satellite altitude. On the other hand, it is pointed out by company that LEO-600 is the typical scenario. So it is preferred to focus on LEO-600 orbit for TE emulated channel modelling.</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3. To consider only LEO-600 orbit for TE emulated channel modelling.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sz w:val="20"/>
                <w:szCs w:val="20"/>
                <w:u w:val="single"/>
                <w:lang w:val="en-US" w:eastAsia="zh-CN"/>
              </w:rPr>
            </w:pPr>
            <w:r>
              <w:rPr>
                <w:b/>
                <w:bCs/>
                <w:sz w:val="20"/>
                <w:szCs w:val="20"/>
                <w:u w:val="single"/>
                <w:lang w:val="en-US" w:eastAsia="zh-CN"/>
              </w:rPr>
              <w:t xml:space="preserve">Issue 1-1-2-2: Assumption of UE motion &amp; UE position </w:t>
            </w:r>
          </w:p>
          <w:p>
            <w:pPr>
              <w:pStyle w:val="33"/>
              <w:numPr>
                <w:ilvl w:val="0"/>
                <w:numId w:val="9"/>
              </w:numPr>
              <w:overflowPunct/>
              <w:autoSpaceDE/>
              <w:autoSpaceDN/>
              <w:adjustRightInd/>
              <w:spacing w:after="120"/>
              <w:ind w:left="720" w:firstLineChars="0"/>
              <w:textAlignment w:val="auto"/>
              <w:rPr>
                <w:sz w:val="20"/>
                <w:szCs w:val="20"/>
                <w:lang w:eastAsia="zh-CN"/>
              </w:rPr>
            </w:pPr>
            <w:r>
              <w:rPr>
                <w:rFonts w:eastAsia="宋体"/>
                <w:sz w:val="20"/>
                <w:szCs w:val="20"/>
                <w:lang w:eastAsia="zh-CN"/>
              </w:rPr>
              <w:t>WF</w:t>
            </w:r>
          </w:p>
          <w:p>
            <w:pPr>
              <w:pStyle w:val="33"/>
              <w:numPr>
                <w:ilvl w:val="0"/>
                <w:numId w:val="10"/>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Same UE location information should be set for both DUT and TE before the test start with the following initial position</w:t>
            </w:r>
          </w:p>
          <w:p>
            <w:pPr>
              <w:pStyle w:val="33"/>
              <w:numPr>
                <w:ilvl w:val="0"/>
                <w:numId w:val="10"/>
              </w:numPr>
              <w:overflowPunct/>
              <w:autoSpaceDE/>
              <w:autoSpaceDN/>
              <w:adjustRightInd/>
              <w:spacing w:after="120"/>
              <w:ind w:firstLineChars="0"/>
              <w:textAlignment w:val="auto"/>
              <w:rPr>
                <w:sz w:val="20"/>
                <w:szCs w:val="20"/>
                <w:lang w:eastAsia="zh-CN"/>
              </w:rPr>
            </w:pPr>
            <w:r>
              <w:rPr>
                <w:sz w:val="20"/>
                <w:szCs w:val="20"/>
                <w:lang w:eastAsia="zh-CN"/>
              </w:rPr>
              <w:t>Assuming UE is stationary during the demodulation and RF requirement testing</w:t>
            </w:r>
          </w:p>
          <w:p>
            <w:pPr>
              <w:pStyle w:val="33"/>
              <w:numPr>
                <w:ilvl w:val="0"/>
                <w:numId w:val="10"/>
              </w:numPr>
              <w:overflowPunct/>
              <w:autoSpaceDE/>
              <w:autoSpaceDN/>
              <w:adjustRightInd/>
              <w:spacing w:after="120"/>
              <w:ind w:firstLineChars="0"/>
              <w:textAlignment w:val="auto"/>
              <w:rPr>
                <w:rFonts w:hint="default"/>
                <w:sz w:val="20"/>
                <w:szCs w:val="20"/>
                <w:vertAlign w:val="baseline"/>
                <w:lang w:val="en-US" w:eastAsia="zh-CN"/>
              </w:rPr>
            </w:pPr>
            <w:r>
              <w:rPr>
                <w:sz w:val="20"/>
                <w:szCs w:val="20"/>
                <w:lang w:eastAsia="zh-CN"/>
              </w:rPr>
              <w:t>FFS on the assuming UE is in motion during the RRM requirement testing</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r>
        <w:rPr>
          <w:rFonts w:hint="eastAsia"/>
          <w:sz w:val="20"/>
          <w:szCs w:val="20"/>
          <w:lang w:val="en-US" w:eastAsia="zh-CN"/>
        </w:rPr>
        <w:t>With regard to the assumption of UE motion during the RRM requirement testing, test intention needs to considered as different speed can be found in A.14.2 in TS38.133</w:t>
      </w:r>
      <w:r>
        <w:rPr>
          <w:rFonts w:hint="eastAsia"/>
          <w:sz w:val="20"/>
          <w:szCs w:val="20"/>
          <w:vertAlign w:val="superscript"/>
          <w:lang w:val="en-US" w:eastAsia="zh-CN"/>
        </w:rPr>
        <w:t xml:space="preserve">[3] </w:t>
      </w:r>
      <w:r>
        <w:rPr>
          <w:rFonts w:hint="eastAsia"/>
          <w:sz w:val="20"/>
          <w:szCs w:val="20"/>
          <w:lang w:val="en-US" w:eastAsia="zh-CN"/>
        </w:rPr>
        <w:t>that UE speed is 108 km/h if distance-based conditional handover is considered which is set by AT command and 0 km/h otherwise.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1. UE speed is 108 km/h if handover requirement is involved.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sz w:val="20"/>
                <w:szCs w:val="20"/>
                <w:u w:val="single"/>
                <w:lang w:val="en-US" w:eastAsia="zh-CN"/>
              </w:rPr>
            </w:pPr>
            <w:r>
              <w:rPr>
                <w:b/>
                <w:bCs/>
                <w:sz w:val="20"/>
                <w:szCs w:val="20"/>
                <w:u w:val="single"/>
                <w:lang w:val="en-US" w:eastAsia="zh-CN"/>
              </w:rPr>
              <w:t>Issue 1-1-2-7: Assumption of Multiple satellite scenario</w:t>
            </w:r>
          </w:p>
          <w:p>
            <w:pPr>
              <w:pStyle w:val="33"/>
              <w:numPr>
                <w:ilvl w:val="0"/>
                <w:numId w:val="9"/>
              </w:numPr>
              <w:overflowPunct/>
              <w:autoSpaceDE/>
              <w:autoSpaceDN/>
              <w:adjustRightInd/>
              <w:spacing w:after="120"/>
              <w:ind w:left="720" w:firstLineChars="0"/>
              <w:textAlignment w:val="auto"/>
              <w:rPr>
                <w:sz w:val="20"/>
                <w:szCs w:val="20"/>
                <w:lang w:eastAsia="zh-CN"/>
              </w:rPr>
            </w:pPr>
            <w:r>
              <w:rPr>
                <w:rFonts w:eastAsia="宋体"/>
                <w:sz w:val="20"/>
                <w:szCs w:val="20"/>
                <w:lang w:eastAsia="zh-CN"/>
              </w:rPr>
              <w:t>WF</w:t>
            </w:r>
          </w:p>
          <w:p>
            <w:pPr>
              <w:pStyle w:val="33"/>
              <w:numPr>
                <w:ilvl w:val="0"/>
                <w:numId w:val="10"/>
              </w:numPr>
              <w:overflowPunct/>
              <w:autoSpaceDE/>
              <w:autoSpaceDN/>
              <w:adjustRightInd/>
              <w:spacing w:after="120"/>
              <w:ind w:firstLineChars="0"/>
              <w:textAlignment w:val="auto"/>
              <w:rPr>
                <w:rFonts w:eastAsia="宋体"/>
                <w:sz w:val="20"/>
                <w:szCs w:val="20"/>
                <w:lang w:eastAsia="zh-CN"/>
              </w:rPr>
            </w:pPr>
            <w:r>
              <w:rPr>
                <w:rFonts w:eastAsiaTheme="minorEastAsia"/>
                <w:sz w:val="20"/>
                <w:szCs w:val="20"/>
                <w:lang w:val="en-US" w:eastAsia="zh-CN"/>
              </w:rPr>
              <w:t xml:space="preserve">RAN4 focuses TE emulated channel modeling for one satellite </w:t>
            </w:r>
          </w:p>
          <w:p>
            <w:pPr>
              <w:pStyle w:val="33"/>
              <w:numPr>
                <w:ilvl w:val="0"/>
                <w:numId w:val="10"/>
              </w:numPr>
              <w:overflowPunct/>
              <w:autoSpaceDE/>
              <w:autoSpaceDN/>
              <w:adjustRightInd/>
              <w:spacing w:after="120"/>
              <w:ind w:firstLineChars="0"/>
              <w:textAlignment w:val="auto"/>
              <w:rPr>
                <w:rFonts w:hint="default"/>
                <w:sz w:val="20"/>
                <w:szCs w:val="20"/>
                <w:vertAlign w:val="baseline"/>
                <w:lang w:val="en-US" w:eastAsia="zh-CN"/>
              </w:rPr>
            </w:pPr>
            <w:r>
              <w:rPr>
                <w:rFonts w:eastAsia="宋体"/>
                <w:sz w:val="20"/>
                <w:szCs w:val="20"/>
                <w:lang w:eastAsia="zh-CN"/>
              </w:rPr>
              <w:t xml:space="preserve">FFS on the TE emulated channel modelling for multiple satellite scenario, considering the serving satellite changes. </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With regard to the number of satellite for TE emulated channel model, we need first clarify whether the performance requirements need to cover the scenario where the UE is in the overlapped area. The following is extracted from WI.</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numPr>
                <w:ilvl w:val="0"/>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the TE-emulated channel model with varying Doppler and delay shifts for NR-NTN and IoT-NTN in the FR1-NTN bands and the corresponding LTE bands</w:t>
            </w:r>
          </w:p>
          <w:p>
            <w:pPr>
              <w:pStyle w:val="33"/>
              <w:numPr>
                <w:ilvl w:val="1"/>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Match the satellite motion trajectory based on the ephemeris for NGSO (Non-Geostationary Orbit) scenarios</w:t>
            </w:r>
          </w:p>
          <w:p>
            <w:pPr>
              <w:pStyle w:val="62"/>
              <w:keepNext w:val="0"/>
              <w:keepLines w:val="0"/>
              <w:pageBreakBefore w:val="0"/>
              <w:widowControl w:val="0"/>
              <w:kinsoku/>
              <w:wordWrap/>
              <w:overflowPunct/>
              <w:topLinePunct w:val="0"/>
              <w:autoSpaceDE/>
              <w:autoSpaceDN/>
              <w:bidi w:val="0"/>
              <w:adjustRightInd/>
              <w:snapToGrid/>
              <w:spacing w:before="120" w:after="120"/>
              <w:ind w:left="0" w:leftChars="0" w:firstLine="0" w:firstLineChars="0"/>
              <w:textAlignment w:val="auto"/>
              <w:rPr>
                <w:rFonts w:hint="eastAsia"/>
                <w:sz w:val="20"/>
                <w:szCs w:val="20"/>
                <w:vertAlign w:val="baseline"/>
                <w:lang w:val="en-US" w:eastAsia="zh-CN"/>
              </w:rPr>
            </w:pPr>
            <w:r>
              <w:rPr>
                <w:rFonts w:hint="eastAsia"/>
                <w:sz w:val="20"/>
                <w:szCs w:val="20"/>
                <w:vertAlign w:val="baseline"/>
                <w:lang w:val="en-US" w:eastAsia="zh-CN"/>
              </w:rPr>
              <w:t>...</w:t>
            </w:r>
          </w:p>
          <w:p>
            <w:pPr>
              <w:pStyle w:val="33"/>
              <w:numPr>
                <w:ilvl w:val="0"/>
                <w:numId w:val="7"/>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Specify UE demodulation performance requirement(s) of PDSCH for NGSO for NR-NTN and IoT-NTN in the FR1-NTN bands and the corresponding LTE bands based on the above channel model</w:t>
            </w:r>
          </w:p>
          <w:p>
            <w:pPr>
              <w:pStyle w:val="33"/>
              <w:numPr>
                <w:ilvl w:val="1"/>
                <w:numId w:val="7"/>
              </w:numPr>
              <w:overflowPunct w:val="0"/>
              <w:autoSpaceDE w:val="0"/>
              <w:autoSpaceDN w:val="0"/>
              <w:adjustRightInd w:val="0"/>
              <w:spacing w:after="180"/>
              <w:ind w:firstLineChars="0"/>
              <w:jc w:val="left"/>
              <w:textAlignment w:val="baseline"/>
              <w:rPr>
                <w:rFonts w:hint="default"/>
                <w:sz w:val="20"/>
                <w:szCs w:val="20"/>
                <w:vertAlign w:val="baseline"/>
                <w:lang w:val="en-US" w:eastAsia="zh-CN"/>
              </w:rPr>
            </w:pPr>
            <w:r>
              <w:rPr>
                <w:rFonts w:hint="eastAsia" w:ascii="Times New Roman" w:hAnsi="Times New Roman" w:cs="Times New Roman"/>
                <w:sz w:val="20"/>
                <w:szCs w:val="20"/>
              </w:rPr>
              <w:t>M</w:t>
            </w:r>
            <w:r>
              <w:rPr>
                <w:rFonts w:ascii="Times New Roman" w:hAnsi="Times New Roman" w:cs="Times New Roman"/>
                <w:sz w:val="20"/>
                <w:szCs w:val="20"/>
              </w:rPr>
              <w:t>inimize the number of demodulation performance requirements</w:t>
            </w:r>
          </w:p>
        </w:tc>
      </w:tr>
    </w:tbl>
    <w:p>
      <w:pPr>
        <w:keepNext w:val="0"/>
        <w:keepLines w:val="0"/>
        <w:widowControl/>
        <w:suppressLineNumbers w:val="0"/>
        <w:jc w:val="left"/>
        <w:rPr>
          <w:rFonts w:hint="default" w:eastAsia="宋体"/>
          <w:lang w:val="en-US" w:eastAsia="zh-CN"/>
        </w:rPr>
      </w:pPr>
      <w:r>
        <w:rPr>
          <w:rFonts w:hint="eastAsia"/>
          <w:lang w:val="en-US" w:eastAsia="zh-CN"/>
        </w:rPr>
        <w:t>From demodulation point of view, the Doppler tracking capability mainly refers to the tracking capability where UE is under the coverage of one serving cell. If overlapped area of two cell is considered, the cell re-selection process will be involved. On the other hand, if multiple satellites are considered the parameters need to be discussed in more detail to make them in line with the coverage of NTN communication. In summary, it is preferred to only consider one satellite for TE emulated channel model.</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4. To only consider TE emulated channel modelling for one satellite.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bCs/>
                <w:sz w:val="20"/>
                <w:szCs w:val="20"/>
                <w:u w:val="single"/>
                <w:lang w:val="en-US" w:eastAsia="zh-CN"/>
              </w:rPr>
            </w:pPr>
            <w:r>
              <w:rPr>
                <w:b/>
                <w:bCs/>
                <w:sz w:val="20"/>
                <w:szCs w:val="20"/>
                <w:u w:val="single"/>
                <w:lang w:val="en-US" w:eastAsia="zh-CN"/>
              </w:rPr>
              <w:t>Issue 1-1-3 Time varying of doppler shift and propagation delay generation procedure</w:t>
            </w:r>
            <w:r>
              <w:rPr>
                <w:b/>
                <w:bCs/>
                <w:strike/>
                <w:sz w:val="20"/>
                <w:szCs w:val="20"/>
                <w:u w:val="single"/>
                <w:lang w:val="en-US" w:eastAsia="zh-CN"/>
              </w:rPr>
              <w:t xml:space="preserve"> </w:t>
            </w:r>
          </w:p>
          <w:p>
            <w:pPr>
              <w:pStyle w:val="33"/>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3"/>
              <w:numPr>
                <w:ilvl w:val="1"/>
                <w:numId w:val="9"/>
              </w:numPr>
              <w:overflowPunct w:val="0"/>
              <w:autoSpaceDE w:val="0"/>
              <w:autoSpaceDN w:val="0"/>
              <w:adjustRightInd w:val="0"/>
              <w:spacing w:after="180"/>
              <w:ind w:firstLineChars="0"/>
              <w:jc w:val="both"/>
              <w:textAlignment w:val="baseline"/>
              <w:rPr>
                <w:strike/>
                <w:sz w:val="20"/>
                <w:szCs w:val="20"/>
                <w:lang w:val="en-US" w:eastAsia="zh-CN"/>
              </w:rPr>
            </w:pPr>
            <w:r>
              <w:rPr>
                <w:sz w:val="20"/>
                <w:szCs w:val="20"/>
                <w:lang w:val="en-US" w:eastAsia="zh-CN"/>
              </w:rPr>
              <w:t>RAN4 further discuss on general test principle and how to generate channel model to match with satellite motion trajectory with the following options</w:t>
            </w:r>
            <w:r>
              <w:rPr>
                <w:strike/>
                <w:sz w:val="20"/>
                <w:szCs w:val="20"/>
                <w:lang w:val="en-US" w:eastAsia="zh-CN"/>
              </w:rPr>
              <w:t xml:space="preserve"> </w:t>
            </w:r>
          </w:p>
          <w:p>
            <w:pPr>
              <w:pStyle w:val="33"/>
              <w:numPr>
                <w:ilvl w:val="2"/>
                <w:numId w:val="9"/>
              </w:numPr>
              <w:overflowPunct w:val="0"/>
              <w:autoSpaceDE w:val="0"/>
              <w:autoSpaceDN w:val="0"/>
              <w:adjustRightInd w:val="0"/>
              <w:spacing w:after="180"/>
              <w:ind w:firstLineChars="0"/>
              <w:jc w:val="both"/>
              <w:textAlignment w:val="baseline"/>
              <w:rPr>
                <w:sz w:val="20"/>
                <w:szCs w:val="20"/>
                <w:lang w:val="en-US" w:eastAsia="zh-CN"/>
              </w:rPr>
            </w:pPr>
            <w:r>
              <w:rPr>
                <w:rFonts w:eastAsiaTheme="minorEastAsia"/>
                <w:sz w:val="20"/>
                <w:szCs w:val="20"/>
                <w:lang w:val="en-US" w:eastAsia="zh-CN"/>
              </w:rPr>
              <w:t xml:space="preserve">Option 1: The entire N orbits within a test time of X seconds are generated as follow </w:t>
            </w:r>
          </w:p>
          <w:p>
            <w:pPr>
              <w:pStyle w:val="33"/>
              <w:numPr>
                <w:ilvl w:val="3"/>
                <w:numId w:val="9"/>
              </w:numPr>
              <w:overflowPunct w:val="0"/>
              <w:autoSpaceDE w:val="0"/>
              <w:autoSpaceDN w:val="0"/>
              <w:adjustRightInd w:val="0"/>
              <w:spacing w:after="180"/>
              <w:ind w:firstLineChars="0"/>
              <w:jc w:val="both"/>
              <w:textAlignment w:val="baseline"/>
              <w:rPr>
                <w:sz w:val="20"/>
                <w:szCs w:val="20"/>
                <w:lang w:val="en-US" w:eastAsia="zh-CN"/>
              </w:rPr>
            </w:pPr>
            <w:r>
              <w:rPr>
                <w:sz w:val="20"/>
                <w:szCs w:val="20"/>
                <w:lang w:val="en-US" w:eastAsia="zh-CN"/>
              </w:rPr>
              <w:t>The initial ephemeris for each orbit is generated by either GMAT or any numerical method.</w:t>
            </w:r>
          </w:p>
          <w:p>
            <w:pPr>
              <w:pStyle w:val="33"/>
              <w:numPr>
                <w:ilvl w:val="3"/>
                <w:numId w:val="9"/>
              </w:numPr>
              <w:overflowPunct w:val="0"/>
              <w:autoSpaceDE w:val="0"/>
              <w:autoSpaceDN w:val="0"/>
              <w:adjustRightInd w:val="0"/>
              <w:spacing w:after="180"/>
              <w:ind w:firstLineChars="0"/>
              <w:jc w:val="both"/>
              <w:textAlignment w:val="baseline"/>
              <w:rPr>
                <w:sz w:val="20"/>
                <w:szCs w:val="20"/>
                <w:lang w:val="en-US" w:eastAsia="zh-CN"/>
              </w:rPr>
            </w:pPr>
            <w:r>
              <w:rPr>
                <w:sz w:val="20"/>
                <w:szCs w:val="20"/>
                <w:lang w:val="en-US" w:eastAsia="zh-CN"/>
              </w:rPr>
              <w:t>The initial ephemeris for each orbit should be chosen such that the elevation angle from the UE perspective is not smaller than Z degrees. The value of Z may vary for different test cases. And if multiple satellites (i.e. N &gt; 1) are needed in RRM mobility/measurement test cases, the value of Z may be different for different satellites.</w:t>
            </w:r>
          </w:p>
          <w:p>
            <w:pPr>
              <w:pStyle w:val="33"/>
              <w:numPr>
                <w:ilvl w:val="3"/>
                <w:numId w:val="9"/>
              </w:numPr>
              <w:overflowPunct w:val="0"/>
              <w:autoSpaceDE w:val="0"/>
              <w:autoSpaceDN w:val="0"/>
              <w:adjustRightInd w:val="0"/>
              <w:spacing w:after="180"/>
              <w:ind w:firstLineChars="0"/>
              <w:jc w:val="both"/>
              <w:textAlignment w:val="baseline"/>
              <w:rPr>
                <w:sz w:val="20"/>
                <w:szCs w:val="20"/>
                <w:lang w:val="en-US" w:eastAsia="zh-CN"/>
              </w:rPr>
            </w:pPr>
            <w:r>
              <w:rPr>
                <w:sz w:val="20"/>
                <w:szCs w:val="20"/>
                <w:lang w:val="en-US" w:eastAsia="zh-CN"/>
              </w:rPr>
              <w:t>The ephemeris data after the initial data is generated based on the two-body Keplerian model at every Y sec. The value of Y may differ for NR NTN and IoT NTN.</w:t>
            </w:r>
          </w:p>
          <w:p>
            <w:pPr>
              <w:pStyle w:val="33"/>
              <w:numPr>
                <w:ilvl w:val="3"/>
                <w:numId w:val="9"/>
              </w:numPr>
              <w:overflowPunct w:val="0"/>
              <w:autoSpaceDE w:val="0"/>
              <w:autoSpaceDN w:val="0"/>
              <w:adjustRightInd w:val="0"/>
              <w:spacing w:after="180"/>
              <w:ind w:firstLineChars="0"/>
              <w:jc w:val="both"/>
              <w:textAlignment w:val="baseline"/>
              <w:rPr>
                <w:sz w:val="20"/>
                <w:szCs w:val="20"/>
                <w:lang w:val="en-US" w:eastAsia="zh-CN"/>
              </w:rPr>
            </w:pPr>
            <w:r>
              <w:rPr>
                <w:sz w:val="20"/>
                <w:szCs w:val="20"/>
                <w:lang w:val="en-US" w:eastAsia="zh-CN"/>
              </w:rPr>
              <w:t>The propagation delay and Doppler shift at every Y sec are derived based on the projected ephemeris data and given UE location</w:t>
            </w:r>
          </w:p>
          <w:p>
            <w:pPr>
              <w:pStyle w:val="33"/>
              <w:numPr>
                <w:ilvl w:val="3"/>
                <w:numId w:val="9"/>
              </w:numPr>
              <w:overflowPunct w:val="0"/>
              <w:autoSpaceDE w:val="0"/>
              <w:autoSpaceDN w:val="0"/>
              <w:adjustRightInd w:val="0"/>
              <w:spacing w:after="180"/>
              <w:ind w:firstLineChars="0"/>
              <w:jc w:val="both"/>
              <w:textAlignment w:val="baseline"/>
              <w:rPr>
                <w:sz w:val="20"/>
                <w:szCs w:val="20"/>
                <w:lang w:val="en-US" w:eastAsia="zh-CN"/>
              </w:rPr>
            </w:pPr>
            <w:r>
              <w:rPr>
                <w:sz w:val="20"/>
                <w:szCs w:val="20"/>
                <w:lang w:val="en-US" w:eastAsia="zh-CN"/>
              </w:rPr>
              <w:t>In case Y is larger than the slot length of interest in the test case due to, e.g., test equipment/channel emulator complexity, the propagation delay and Doppler shift at the beginning of each slot can be generated by applying, e.g., linear interpolation between the propagation delays and Doppler shifts at Y sec intervals.</w:t>
            </w:r>
          </w:p>
          <w:p>
            <w:pPr>
              <w:pStyle w:val="33"/>
              <w:numPr>
                <w:ilvl w:val="2"/>
                <w:numId w:val="9"/>
              </w:numPr>
              <w:overflowPunct w:val="0"/>
              <w:autoSpaceDE w:val="0"/>
              <w:autoSpaceDN w:val="0"/>
              <w:adjustRightInd w:val="0"/>
              <w:spacing w:after="180"/>
              <w:ind w:firstLineChars="0"/>
              <w:jc w:val="both"/>
              <w:textAlignment w:val="baseline"/>
              <w:rPr>
                <w:rFonts w:hint="default"/>
                <w:sz w:val="20"/>
                <w:szCs w:val="20"/>
                <w:vertAlign w:val="baseline"/>
                <w:lang w:val="en-US" w:eastAsia="zh-CN"/>
              </w:rPr>
            </w:pPr>
            <w:r>
              <w:rPr>
                <w:rFonts w:eastAsiaTheme="minorEastAsia"/>
                <w:sz w:val="20"/>
                <w:szCs w:val="20"/>
                <w:lang w:val="en-US" w:eastAsia="zh-CN"/>
              </w:rPr>
              <w:t>Other options are not precluded</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The option 1 of generation procedure for time varied Doppler shift and propagation delay is feasible as the position and velocity of the craft is deduced through two-body Keplerian model. Figure 3 shows the Doppler trajectory with 8s granularity and 1ms granularity when the satellite is passing by a UE and the satellite flight trajectory is regarded as a line for simplicity. It can be seen from figure 3 that the trajectory will change sharply when the satellite is passing by a UE.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pPr>
      <w:r>
        <w:drawing>
          <wp:inline distT="0" distB="0" distL="114300" distR="114300">
            <wp:extent cx="4450080" cy="3621405"/>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4450080" cy="3621405"/>
                    </a:xfrm>
                    <a:prstGeom prst="rect">
                      <a:avLst/>
                    </a:prstGeom>
                    <a:noFill/>
                    <a:ln>
                      <a:noFill/>
                    </a:ln>
                  </pic:spPr>
                </pic:pic>
              </a:graphicData>
            </a:graphic>
          </wp:inline>
        </w:drawing>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lang w:val="en-US" w:eastAsia="zh-CN"/>
        </w:rPr>
      </w:pPr>
      <w:r>
        <w:rPr>
          <w:rFonts w:hint="eastAsia"/>
          <w:lang w:val="en-US" w:eastAsia="zh-CN"/>
        </w:rPr>
        <w:t>Figure 3 Doppler trajectory when the satellite is passing by a UE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 xml:space="preserve">From figure 3 it can be seen that the Doppler shift trajectory linearity between 1ms granularity and 8ms is very close when Y = 8. Through two-point interpolation, the difference between the interpolated Doppler and the Doppler calculated at 1ms granularity is within 56Hz. </w:t>
      </w:r>
      <w:r>
        <w:rPr>
          <w:rFonts w:hint="eastAsia"/>
          <w:lang w:val="en-US" w:eastAsia="zh-CN"/>
        </w:rPr>
        <w:t>F</w:t>
      </w:r>
      <w:r>
        <w:rPr>
          <w:rFonts w:hint="eastAsia"/>
          <w:sz w:val="20"/>
          <w:szCs w:val="20"/>
          <w:lang w:val="en-US" w:eastAsia="zh-CN"/>
        </w:rPr>
        <w:t>rom the simulation results which is much smaller than 0.1 ppm @ 2GHz.</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2. From Doppler shift difference point of view, the value of Y can be 8 or larger.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jc w:val="both"/>
              <w:textAlignment w:val="baseline"/>
              <w:rPr>
                <w:b/>
                <w:bCs/>
                <w:sz w:val="20"/>
                <w:szCs w:val="20"/>
                <w:u w:val="single"/>
                <w:lang w:val="en-US" w:eastAsia="zh-CN"/>
              </w:rPr>
            </w:pPr>
            <w:r>
              <w:rPr>
                <w:b/>
                <w:bCs/>
                <w:sz w:val="20"/>
                <w:szCs w:val="20"/>
                <w:u w:val="single"/>
                <w:lang w:val="en-US" w:eastAsia="zh-CN"/>
              </w:rPr>
              <w:t>Issue 1-2-1 UE assumption on propagator model for satellite motion for RAN4 simulation purpose</w:t>
            </w:r>
          </w:p>
          <w:p>
            <w:pPr>
              <w:pStyle w:val="33"/>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3"/>
              <w:numPr>
                <w:ilvl w:val="1"/>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Option 1: Consider Keplerian model for UE assumption on the propagator model</w:t>
            </w:r>
          </w:p>
          <w:p>
            <w:pPr>
              <w:pStyle w:val="33"/>
              <w:numPr>
                <w:ilvl w:val="1"/>
                <w:numId w:val="9"/>
              </w:numPr>
              <w:overflowPunct w:val="0"/>
              <w:autoSpaceDE w:val="0"/>
              <w:autoSpaceDN w:val="0"/>
              <w:adjustRightInd w:val="0"/>
              <w:spacing w:after="180"/>
              <w:ind w:firstLineChars="0"/>
              <w:textAlignment w:val="baseline"/>
              <w:rPr>
                <w:rFonts w:hint="default"/>
                <w:sz w:val="20"/>
                <w:szCs w:val="20"/>
                <w:vertAlign w:val="baseline"/>
                <w:lang w:val="en-US" w:eastAsia="zh-CN"/>
              </w:rPr>
            </w:pPr>
            <w:r>
              <w:rPr>
                <w:rFonts w:eastAsia="宋体"/>
                <w:sz w:val="20"/>
                <w:szCs w:val="20"/>
                <w:lang w:eastAsia="zh-CN"/>
              </w:rPr>
              <w:t>Option 2: 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sz w:val="20"/>
          <w:szCs w:val="20"/>
          <w:lang w:val="en-US" w:eastAsia="zh-CN"/>
        </w:rPr>
        <w:t xml:space="preserve">With regard to the UE assumption on propagator model for satellite motion, 2 options are identified in previous meeting. As the </w:t>
      </w:r>
      <w:r>
        <w:rPr>
          <w:rFonts w:eastAsia="宋体"/>
          <w:sz w:val="20"/>
          <w:szCs w:val="20"/>
          <w:lang w:eastAsia="zh-CN"/>
        </w:rPr>
        <w:t>two-body Keplerian propagator model</w:t>
      </w:r>
      <w:r>
        <w:rPr>
          <w:rFonts w:hint="eastAsia"/>
          <w:sz w:val="20"/>
          <w:szCs w:val="20"/>
          <w:lang w:val="en-US" w:eastAsia="zh-CN"/>
        </w:rPr>
        <w:t xml:space="preserve"> is agreed to </w:t>
      </w:r>
      <w:r>
        <w:rPr>
          <w:rFonts w:eastAsia="宋体"/>
          <w:sz w:val="20"/>
          <w:szCs w:val="20"/>
          <w:lang w:eastAsia="zh-CN"/>
        </w:rPr>
        <w:t>match a satellite motion</w:t>
      </w:r>
      <w:r>
        <w:rPr>
          <w:rFonts w:hint="eastAsia"/>
          <w:sz w:val="20"/>
          <w:szCs w:val="20"/>
          <w:lang w:val="en-US" w:eastAsia="zh-CN"/>
        </w:rPr>
        <w:t>, it is a straightforward way to consider option 1 for the UE assumption on propagator for satellite motion for RAN4 simulation purpose. From test point of view, the propagation delay and Doppler shift at the beginning of each slot can be generated by applying, e.g., linear interpolation between the propagation delays and Doppler shifts at Y sec intervals. So if no big problems are identified, option 1 should be considered.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5. Option 1 is preferred for UE assumption on propagator model for satellite motion for RAN4 simulation purpose.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eastAsia="宋体"/>
          <w:sz w:val="20"/>
          <w:szCs w:val="20"/>
          <w:lang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NTN_testing_NGSO_channel_model, 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1. UE speed is 108 km/h if handover requirement is involved.</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Observation 2. From Doppler shift difference point of view, the value of Y can be 8 or larger.</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1. To select satellite parameters to align the motion trajectory such as the parameters {eccentricity, inclination, longitude, meanAnomaly, periapsis, semiMajorAxis} defined in TS 38.331.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2. To consider 30 degrees as the minimum elevation angle.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3. To consider only LEO-600 orbit for TE emulated channel modelling.</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4. To only consider TE emulated channel modelling for one satellite.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szCs w:val="20"/>
          <w:lang w:val="en-US" w:eastAsia="zh-CN"/>
        </w:rPr>
      </w:pPr>
      <w:r>
        <w:rPr>
          <w:rFonts w:hint="eastAsia"/>
          <w:b/>
          <w:bCs/>
          <w:i/>
          <w:iCs/>
          <w:szCs w:val="21"/>
          <w:lang w:val="en-US" w:eastAsia="zh-CN"/>
        </w:rPr>
        <w:t>Proposal 5. Option 1 is preferred for UE assumption on propagator model for satellite motion for RAN4 simulation purpose.</w:t>
      </w: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cs="Times New Roman"/>
          <w:b/>
          <w:bCs/>
          <w:i/>
          <w:iCs/>
          <w:kern w:val="2"/>
          <w:sz w:val="20"/>
          <w:szCs w:val="20"/>
          <w:lang w:val="en-US" w:eastAsia="zh-CN"/>
        </w:rPr>
      </w:pPr>
      <w:r>
        <w:rPr>
          <w:rFonts w:hint="eastAsia" w:cs="Times New Roman"/>
          <w:b/>
          <w:bCs/>
          <w:i/>
          <w:iCs/>
          <w:kern w:val="2"/>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20" w:after="120"/>
        <w:ind w:left="0"/>
        <w:textAlignment w:val="auto"/>
        <w:rPr>
          <w:rFonts w:hint="default" w:cs="Times New Roman"/>
          <w:b w:val="0"/>
          <w:bCs w:val="0"/>
          <w:i w:val="0"/>
          <w:iCs w:val="0"/>
          <w:color w:val="FF0000"/>
          <w:kern w:val="0"/>
          <w:sz w:val="20"/>
          <w:szCs w:val="20"/>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1"/>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 xml:space="preserve">RP-241297, Revised WID on Enhanced requirements and conductive test methodology for NR NTN and IoT NTN </w:t>
      </w:r>
    </w:p>
    <w:p>
      <w:pPr>
        <w:pStyle w:val="33"/>
        <w:numPr>
          <w:ilvl w:val="0"/>
          <w:numId w:val="11"/>
        </w:numPr>
        <w:spacing w:afterLines="0" w:line="259" w:lineRule="auto"/>
        <w:ind w:right="-22"/>
        <w:jc w:val="left"/>
        <w:rPr>
          <w:rFonts w:hint="default"/>
          <w:sz w:val="20"/>
          <w:lang w:val="en-US" w:eastAsia="zh-CN"/>
        </w:rPr>
      </w:pPr>
      <w:r>
        <w:rPr>
          <w:rFonts w:hint="default"/>
          <w:sz w:val="20"/>
          <w:lang w:val="en-US" w:eastAsia="zh-CN"/>
        </w:rPr>
        <w:t>R5-237216 - NGSO satellite Ephemeris file generation methodology for NTN NR UE testing</w:t>
      </w:r>
      <w:r>
        <w:rPr>
          <w:rFonts w:hint="eastAsia"/>
          <w:sz w:val="20"/>
          <w:lang w:val="en-US" w:eastAsia="zh-CN"/>
        </w:rPr>
        <w:t>, THALES</w:t>
      </w:r>
    </w:p>
    <w:p>
      <w:pPr>
        <w:pStyle w:val="33"/>
        <w:numPr>
          <w:ilvl w:val="0"/>
          <w:numId w:val="11"/>
        </w:numPr>
        <w:spacing w:afterLines="0" w:line="259" w:lineRule="auto"/>
        <w:ind w:right="-22"/>
        <w:jc w:val="left"/>
        <w:rPr>
          <w:rFonts w:hint="default"/>
          <w:sz w:val="20"/>
          <w:lang w:val="en-US" w:eastAsia="zh-CN"/>
        </w:rPr>
      </w:pPr>
      <w:r>
        <w:rPr>
          <w:rFonts w:hint="eastAsia"/>
          <w:sz w:val="20"/>
          <w:lang w:val="en-US" w:eastAsia="zh-CN"/>
        </w:rPr>
        <w:t>3GPP TS 38.133 V18.3.0</w:t>
      </w:r>
      <w:bookmarkStart w:id="14" w:name="_GoBack"/>
      <w:bookmarkEnd w:id="14"/>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94CD5D2"/>
    <w:multiLevelType w:val="singleLevel"/>
    <w:tmpl w:val="094CD5D2"/>
    <w:lvl w:ilvl="0" w:tentative="0">
      <w:start w:val="2"/>
      <w:numFmt w:val="decimal"/>
      <w:lvlText w:val="%1"/>
      <w:lvlJc w:val="left"/>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C1D3AB4"/>
    <w:multiLevelType w:val="multilevel"/>
    <w:tmpl w:val="7C1D3AB4"/>
    <w:lvl w:ilvl="0" w:tentative="0">
      <w:start w:val="1"/>
      <w:numFmt w:val="bullet"/>
      <w:lvlText w:val="o"/>
      <w:lvlJc w:val="left"/>
      <w:pPr>
        <w:ind w:left="1616" w:hanging="480"/>
      </w:pPr>
      <w:rPr>
        <w:rFonts w:hint="default" w:ascii="Courier New" w:hAnsi="Courier New" w:cs="Courier New"/>
      </w:rPr>
    </w:lvl>
    <w:lvl w:ilvl="1" w:tentative="0">
      <w:start w:val="1"/>
      <w:numFmt w:val="bullet"/>
      <w:lvlText w:val=""/>
      <w:lvlJc w:val="left"/>
      <w:pPr>
        <w:ind w:left="2096" w:hanging="480"/>
      </w:pPr>
      <w:rPr>
        <w:rFonts w:hint="default" w:ascii="Wingdings" w:hAnsi="Wingdings"/>
      </w:rPr>
    </w:lvl>
    <w:lvl w:ilvl="2" w:tentative="0">
      <w:start w:val="1"/>
      <w:numFmt w:val="bullet"/>
      <w:lvlText w:val=""/>
      <w:lvlJc w:val="left"/>
      <w:pPr>
        <w:ind w:left="2576" w:hanging="480"/>
      </w:pPr>
      <w:rPr>
        <w:rFonts w:hint="default" w:ascii="Wingdings" w:hAnsi="Wingdings"/>
      </w:rPr>
    </w:lvl>
    <w:lvl w:ilvl="3" w:tentative="0">
      <w:start w:val="1"/>
      <w:numFmt w:val="bullet"/>
      <w:lvlText w:val=""/>
      <w:lvlJc w:val="left"/>
      <w:pPr>
        <w:ind w:left="3056" w:hanging="480"/>
      </w:pPr>
      <w:rPr>
        <w:rFonts w:hint="default" w:ascii="Wingdings" w:hAnsi="Wingdings"/>
      </w:rPr>
    </w:lvl>
    <w:lvl w:ilvl="4" w:tentative="0">
      <w:start w:val="1"/>
      <w:numFmt w:val="bullet"/>
      <w:lvlText w:val=""/>
      <w:lvlJc w:val="left"/>
      <w:pPr>
        <w:ind w:left="3536" w:hanging="480"/>
      </w:pPr>
      <w:rPr>
        <w:rFonts w:hint="default" w:ascii="Wingdings" w:hAnsi="Wingdings"/>
      </w:rPr>
    </w:lvl>
    <w:lvl w:ilvl="5" w:tentative="0">
      <w:start w:val="1"/>
      <w:numFmt w:val="bullet"/>
      <w:lvlText w:val=""/>
      <w:lvlJc w:val="left"/>
      <w:pPr>
        <w:ind w:left="4016" w:hanging="480"/>
      </w:pPr>
      <w:rPr>
        <w:rFonts w:hint="default" w:ascii="Wingdings" w:hAnsi="Wingdings"/>
      </w:rPr>
    </w:lvl>
    <w:lvl w:ilvl="6" w:tentative="0">
      <w:start w:val="1"/>
      <w:numFmt w:val="bullet"/>
      <w:lvlText w:val=""/>
      <w:lvlJc w:val="left"/>
      <w:pPr>
        <w:ind w:left="4496" w:hanging="480"/>
      </w:pPr>
      <w:rPr>
        <w:rFonts w:hint="default" w:ascii="Wingdings" w:hAnsi="Wingdings"/>
      </w:rPr>
    </w:lvl>
    <w:lvl w:ilvl="7" w:tentative="0">
      <w:start w:val="1"/>
      <w:numFmt w:val="bullet"/>
      <w:lvlText w:val=""/>
      <w:lvlJc w:val="left"/>
      <w:pPr>
        <w:ind w:left="4976" w:hanging="480"/>
      </w:pPr>
      <w:rPr>
        <w:rFonts w:hint="default" w:ascii="Wingdings" w:hAnsi="Wingdings"/>
      </w:rPr>
    </w:lvl>
    <w:lvl w:ilvl="8" w:tentative="0">
      <w:start w:val="1"/>
      <w:numFmt w:val="bullet"/>
      <w:lvlText w:val=""/>
      <w:lvlJc w:val="left"/>
      <w:pPr>
        <w:ind w:left="5456" w:hanging="480"/>
      </w:pPr>
      <w:rPr>
        <w:rFonts w:hint="default" w:ascii="Wingdings" w:hAnsi="Wingdings"/>
      </w:rPr>
    </w:lvl>
  </w:abstractNum>
  <w:num w:numId="1">
    <w:abstractNumId w:val="4"/>
  </w:num>
  <w:num w:numId="2">
    <w:abstractNumId w:val="9"/>
  </w:num>
  <w:num w:numId="3">
    <w:abstractNumId w:val="5"/>
  </w:num>
  <w:num w:numId="4">
    <w:abstractNumId w:val="6"/>
  </w:num>
  <w:num w:numId="5">
    <w:abstractNumId w:val="1"/>
  </w:num>
  <w:num w:numId="6">
    <w:abstractNumId w:val="0"/>
  </w:num>
  <w:num w:numId="7">
    <w:abstractNumId w:val="3"/>
  </w:num>
  <w:num w:numId="8">
    <w:abstractNumId w:val="2"/>
  </w:num>
  <w:num w:numId="9">
    <w:abstractNumId w:val="7"/>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267AF"/>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EE36C9"/>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D7263A"/>
    <w:rsid w:val="07E20E7C"/>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AC"/>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3204C"/>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F025C"/>
    <w:rsid w:val="0B1A6333"/>
    <w:rsid w:val="0B2713F4"/>
    <w:rsid w:val="0B3D701F"/>
    <w:rsid w:val="0B3E7DD7"/>
    <w:rsid w:val="0B486A8C"/>
    <w:rsid w:val="0B561995"/>
    <w:rsid w:val="0B5C2C2A"/>
    <w:rsid w:val="0B665E0A"/>
    <w:rsid w:val="0B6A3C32"/>
    <w:rsid w:val="0B743FE2"/>
    <w:rsid w:val="0B847B39"/>
    <w:rsid w:val="0B987E20"/>
    <w:rsid w:val="0B9C7AEB"/>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240B9"/>
    <w:rsid w:val="124D0988"/>
    <w:rsid w:val="124D1131"/>
    <w:rsid w:val="12680E73"/>
    <w:rsid w:val="12763466"/>
    <w:rsid w:val="127830F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400B7A"/>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E30A80"/>
    <w:rsid w:val="15E73E3D"/>
    <w:rsid w:val="15E74E5F"/>
    <w:rsid w:val="1608480E"/>
    <w:rsid w:val="160C4E29"/>
    <w:rsid w:val="161C1C58"/>
    <w:rsid w:val="162F7556"/>
    <w:rsid w:val="16307A49"/>
    <w:rsid w:val="16413A3A"/>
    <w:rsid w:val="1644500C"/>
    <w:rsid w:val="16461A95"/>
    <w:rsid w:val="16555897"/>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387A"/>
    <w:rsid w:val="198A41A1"/>
    <w:rsid w:val="19987C27"/>
    <w:rsid w:val="199A2059"/>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3F39AF"/>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A0D94"/>
    <w:rsid w:val="1D3305FF"/>
    <w:rsid w:val="1D395282"/>
    <w:rsid w:val="1D4251BA"/>
    <w:rsid w:val="1D56717F"/>
    <w:rsid w:val="1D5F5386"/>
    <w:rsid w:val="1D7072CE"/>
    <w:rsid w:val="1D794A16"/>
    <w:rsid w:val="1D887F78"/>
    <w:rsid w:val="1D9E30A9"/>
    <w:rsid w:val="1DA42735"/>
    <w:rsid w:val="1DAB1006"/>
    <w:rsid w:val="1DB33C11"/>
    <w:rsid w:val="1DC65562"/>
    <w:rsid w:val="1DE94164"/>
    <w:rsid w:val="1DEE1B11"/>
    <w:rsid w:val="1E1149E3"/>
    <w:rsid w:val="1E164B52"/>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087437"/>
    <w:rsid w:val="201E6D7C"/>
    <w:rsid w:val="202C5ACA"/>
    <w:rsid w:val="20446081"/>
    <w:rsid w:val="204852AD"/>
    <w:rsid w:val="20492BE6"/>
    <w:rsid w:val="204B330F"/>
    <w:rsid w:val="204E6676"/>
    <w:rsid w:val="205004D4"/>
    <w:rsid w:val="2057409C"/>
    <w:rsid w:val="205A5AA0"/>
    <w:rsid w:val="20773A28"/>
    <w:rsid w:val="208115A6"/>
    <w:rsid w:val="208574F4"/>
    <w:rsid w:val="208C4449"/>
    <w:rsid w:val="208D6150"/>
    <w:rsid w:val="208F6BAF"/>
    <w:rsid w:val="20A462BA"/>
    <w:rsid w:val="20BF2AAC"/>
    <w:rsid w:val="20C6521D"/>
    <w:rsid w:val="20C849C7"/>
    <w:rsid w:val="20DF66D2"/>
    <w:rsid w:val="20EC3F2E"/>
    <w:rsid w:val="20EC7C3E"/>
    <w:rsid w:val="210548E9"/>
    <w:rsid w:val="21124D15"/>
    <w:rsid w:val="211C6B81"/>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E4E5F"/>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155648"/>
    <w:rsid w:val="241B5C62"/>
    <w:rsid w:val="241B6AD0"/>
    <w:rsid w:val="24352A14"/>
    <w:rsid w:val="243B2F20"/>
    <w:rsid w:val="243C03FB"/>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4C62BA"/>
    <w:rsid w:val="256040FE"/>
    <w:rsid w:val="25657E8F"/>
    <w:rsid w:val="25734B61"/>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8B759B"/>
    <w:rsid w:val="28937D89"/>
    <w:rsid w:val="289B0550"/>
    <w:rsid w:val="28B30EAC"/>
    <w:rsid w:val="28C96C14"/>
    <w:rsid w:val="28D14B05"/>
    <w:rsid w:val="28D97FE8"/>
    <w:rsid w:val="28E138E3"/>
    <w:rsid w:val="28E74216"/>
    <w:rsid w:val="28E87EE4"/>
    <w:rsid w:val="28FE42C1"/>
    <w:rsid w:val="28FF2940"/>
    <w:rsid w:val="2903396A"/>
    <w:rsid w:val="290D4B8B"/>
    <w:rsid w:val="293320BC"/>
    <w:rsid w:val="29382108"/>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3F5E73"/>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55E95"/>
    <w:rsid w:val="2C495C38"/>
    <w:rsid w:val="2C4A080C"/>
    <w:rsid w:val="2C54533B"/>
    <w:rsid w:val="2C591378"/>
    <w:rsid w:val="2C642BA5"/>
    <w:rsid w:val="2C797A76"/>
    <w:rsid w:val="2C8F4862"/>
    <w:rsid w:val="2C9E5AC8"/>
    <w:rsid w:val="2CA2721B"/>
    <w:rsid w:val="2CAC6D87"/>
    <w:rsid w:val="2CB600FC"/>
    <w:rsid w:val="2CBB2852"/>
    <w:rsid w:val="2CD522A4"/>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55732C"/>
    <w:rsid w:val="3069082A"/>
    <w:rsid w:val="3069301C"/>
    <w:rsid w:val="307B0C38"/>
    <w:rsid w:val="30926F91"/>
    <w:rsid w:val="30962F3E"/>
    <w:rsid w:val="309A3A50"/>
    <w:rsid w:val="30AA2585"/>
    <w:rsid w:val="30BB7FEE"/>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E50A5"/>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EF65E1"/>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437BB7"/>
    <w:rsid w:val="37503E6C"/>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BF6DD7"/>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4F2C29"/>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5C3F"/>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25D0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94B6C"/>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039B"/>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1E5890"/>
    <w:rsid w:val="532F77EA"/>
    <w:rsid w:val="53367575"/>
    <w:rsid w:val="533933AA"/>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949F7"/>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EA3E7B"/>
    <w:rsid w:val="5BEB0120"/>
    <w:rsid w:val="5BEC175C"/>
    <w:rsid w:val="5BF50444"/>
    <w:rsid w:val="5C097C4E"/>
    <w:rsid w:val="5C1A3A93"/>
    <w:rsid w:val="5C235386"/>
    <w:rsid w:val="5C2E6510"/>
    <w:rsid w:val="5C3B6CFC"/>
    <w:rsid w:val="5C4C2CF4"/>
    <w:rsid w:val="5C615117"/>
    <w:rsid w:val="5C6B1600"/>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A079E5"/>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97255"/>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36510C"/>
    <w:rsid w:val="68400DC4"/>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A78EB"/>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CE331C"/>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CF0342"/>
    <w:rsid w:val="71D438FF"/>
    <w:rsid w:val="71F64A63"/>
    <w:rsid w:val="71F870B8"/>
    <w:rsid w:val="72021233"/>
    <w:rsid w:val="720B2A1D"/>
    <w:rsid w:val="72195CD6"/>
    <w:rsid w:val="72380401"/>
    <w:rsid w:val="72502F9F"/>
    <w:rsid w:val="725817D3"/>
    <w:rsid w:val="726E6AD4"/>
    <w:rsid w:val="727537A8"/>
    <w:rsid w:val="727C422C"/>
    <w:rsid w:val="728E71EE"/>
    <w:rsid w:val="7292045A"/>
    <w:rsid w:val="72974DBE"/>
    <w:rsid w:val="72992D6A"/>
    <w:rsid w:val="72A20C20"/>
    <w:rsid w:val="72AC5E95"/>
    <w:rsid w:val="72AD26CF"/>
    <w:rsid w:val="72B40A49"/>
    <w:rsid w:val="72C13ED7"/>
    <w:rsid w:val="72C46163"/>
    <w:rsid w:val="72CF1AC7"/>
    <w:rsid w:val="72D458DE"/>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F2D64"/>
    <w:rsid w:val="74032E05"/>
    <w:rsid w:val="74137154"/>
    <w:rsid w:val="7421310D"/>
    <w:rsid w:val="74257F79"/>
    <w:rsid w:val="74273820"/>
    <w:rsid w:val="7427471C"/>
    <w:rsid w:val="742A7DA3"/>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07D3F"/>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A84A2B"/>
    <w:rsid w:val="75B15C41"/>
    <w:rsid w:val="75B23B19"/>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80326B9"/>
    <w:rsid w:val="780332E5"/>
    <w:rsid w:val="780B2EAA"/>
    <w:rsid w:val="781B197B"/>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AD1AFB"/>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834A16"/>
    <w:rsid w:val="7D967F99"/>
    <w:rsid w:val="7D9D0A97"/>
    <w:rsid w:val="7D9D438F"/>
    <w:rsid w:val="7DA514D2"/>
    <w:rsid w:val="7DA54956"/>
    <w:rsid w:val="7DB66976"/>
    <w:rsid w:val="7DBB5D06"/>
    <w:rsid w:val="7DCD1A27"/>
    <w:rsid w:val="7DCD4EB5"/>
    <w:rsid w:val="7DD76E6E"/>
    <w:rsid w:val="7DEF0BCD"/>
    <w:rsid w:val="7DF30332"/>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wmf"/><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1</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ZTE_Liu Wenhao</cp:lastModifiedBy>
  <dcterms:modified xsi:type="dcterms:W3CDTF">2024-11-08T09:02:49Z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